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0F8C" w:rsidRDefault="00980F8C" w:rsidP="005C7B58">
      <w:pPr>
        <w:spacing w:line="480" w:lineRule="auto"/>
        <w:jc w:val="center"/>
        <w:rPr>
          <w:rFonts w:ascii="Times New Roman" w:hAnsi="Times New Roman" w:cs="Times New Roman"/>
          <w:sz w:val="24"/>
          <w:szCs w:val="24"/>
        </w:rPr>
      </w:pPr>
      <w:r>
        <w:rPr>
          <w:rFonts w:ascii="Times New Roman" w:hAnsi="Times New Roman" w:cs="Times New Roman"/>
          <w:sz w:val="24"/>
          <w:szCs w:val="24"/>
        </w:rPr>
        <w:t>Clinical Investigation</w:t>
      </w:r>
    </w:p>
    <w:p w:rsidR="00980F8C" w:rsidRDefault="00980F8C" w:rsidP="005C7B5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80F8C" w:rsidRDefault="00980F8C" w:rsidP="005C7B5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980F8C" w:rsidRDefault="00980F8C" w:rsidP="005C7B58">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980F8C" w:rsidRDefault="00980F8C" w:rsidP="005C7B5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80F8C" w:rsidRDefault="00980F8C" w:rsidP="005C7B58">
      <w:pPr>
        <w:spacing w:line="480" w:lineRule="auto"/>
        <w:jc w:val="center"/>
        <w:rPr>
          <w:rFonts w:ascii="Times New Roman" w:hAnsi="Times New Roman" w:cs="Times New Roman"/>
          <w:sz w:val="24"/>
          <w:szCs w:val="24"/>
        </w:rPr>
      </w:pPr>
    </w:p>
    <w:p w:rsidR="00980F8C" w:rsidRDefault="00980F8C" w:rsidP="005C7B58">
      <w:pPr>
        <w:spacing w:line="480" w:lineRule="auto"/>
        <w:jc w:val="center"/>
        <w:rPr>
          <w:rFonts w:ascii="Times New Roman" w:hAnsi="Times New Roman" w:cs="Times New Roman"/>
          <w:sz w:val="24"/>
          <w:szCs w:val="24"/>
        </w:rPr>
      </w:pPr>
    </w:p>
    <w:p w:rsidR="00980F8C" w:rsidRDefault="00980F8C" w:rsidP="005C7B58">
      <w:pPr>
        <w:spacing w:line="480" w:lineRule="auto"/>
        <w:jc w:val="center"/>
        <w:rPr>
          <w:rFonts w:ascii="Times New Roman" w:hAnsi="Times New Roman" w:cs="Times New Roman"/>
          <w:sz w:val="24"/>
          <w:szCs w:val="24"/>
        </w:rPr>
      </w:pPr>
    </w:p>
    <w:p w:rsidR="00980F8C" w:rsidRDefault="00980F8C" w:rsidP="005C7B58">
      <w:pPr>
        <w:spacing w:line="480" w:lineRule="auto"/>
        <w:jc w:val="center"/>
        <w:rPr>
          <w:rFonts w:ascii="Times New Roman" w:hAnsi="Times New Roman" w:cs="Times New Roman"/>
          <w:sz w:val="24"/>
          <w:szCs w:val="24"/>
        </w:rPr>
      </w:pPr>
    </w:p>
    <w:p w:rsidR="00980F8C" w:rsidRDefault="00980F8C" w:rsidP="005C7B58">
      <w:pPr>
        <w:spacing w:line="480" w:lineRule="auto"/>
        <w:jc w:val="center"/>
        <w:rPr>
          <w:rFonts w:ascii="Times New Roman" w:hAnsi="Times New Roman" w:cs="Times New Roman"/>
          <w:sz w:val="24"/>
          <w:szCs w:val="24"/>
        </w:rPr>
      </w:pPr>
    </w:p>
    <w:p w:rsidR="00980F8C" w:rsidRDefault="00980F8C" w:rsidP="005C7B58">
      <w:pPr>
        <w:spacing w:line="480" w:lineRule="auto"/>
        <w:jc w:val="center"/>
        <w:rPr>
          <w:rFonts w:ascii="Times New Roman" w:hAnsi="Times New Roman" w:cs="Times New Roman"/>
          <w:sz w:val="24"/>
          <w:szCs w:val="24"/>
        </w:rPr>
      </w:pPr>
    </w:p>
    <w:p w:rsidR="00980F8C" w:rsidRDefault="00980F8C" w:rsidP="005C7B58">
      <w:pPr>
        <w:spacing w:line="480" w:lineRule="auto"/>
        <w:jc w:val="center"/>
        <w:rPr>
          <w:rFonts w:ascii="Times New Roman" w:hAnsi="Times New Roman" w:cs="Times New Roman"/>
          <w:sz w:val="24"/>
          <w:szCs w:val="24"/>
        </w:rPr>
      </w:pPr>
    </w:p>
    <w:p w:rsidR="00980F8C" w:rsidRDefault="00980F8C" w:rsidP="005C7B58">
      <w:pPr>
        <w:spacing w:line="480" w:lineRule="auto"/>
        <w:jc w:val="center"/>
        <w:rPr>
          <w:rFonts w:ascii="Times New Roman" w:hAnsi="Times New Roman" w:cs="Times New Roman"/>
          <w:sz w:val="24"/>
          <w:szCs w:val="24"/>
        </w:rPr>
      </w:pPr>
    </w:p>
    <w:p w:rsidR="00980F8C" w:rsidRDefault="00980F8C" w:rsidP="005C7B58">
      <w:pPr>
        <w:spacing w:line="480" w:lineRule="auto"/>
        <w:jc w:val="center"/>
        <w:rPr>
          <w:rFonts w:ascii="Times New Roman" w:hAnsi="Times New Roman" w:cs="Times New Roman"/>
          <w:sz w:val="24"/>
          <w:szCs w:val="24"/>
        </w:rPr>
      </w:pPr>
    </w:p>
    <w:p w:rsidR="00980F8C" w:rsidRDefault="00980F8C" w:rsidP="005C7B58">
      <w:pPr>
        <w:spacing w:line="480" w:lineRule="auto"/>
        <w:jc w:val="center"/>
        <w:rPr>
          <w:rFonts w:ascii="Times New Roman" w:hAnsi="Times New Roman" w:cs="Times New Roman"/>
          <w:sz w:val="24"/>
          <w:szCs w:val="24"/>
        </w:rPr>
      </w:pPr>
    </w:p>
    <w:p w:rsidR="00980F8C" w:rsidRDefault="00980F8C" w:rsidP="005C7B58">
      <w:pPr>
        <w:spacing w:line="480" w:lineRule="auto"/>
        <w:jc w:val="center"/>
        <w:rPr>
          <w:rFonts w:ascii="Times New Roman" w:hAnsi="Times New Roman" w:cs="Times New Roman"/>
          <w:sz w:val="24"/>
          <w:szCs w:val="24"/>
        </w:rPr>
      </w:pPr>
    </w:p>
    <w:p w:rsidR="00980F8C" w:rsidRDefault="00980F8C" w:rsidP="005C7B58">
      <w:pPr>
        <w:spacing w:line="480" w:lineRule="auto"/>
        <w:jc w:val="center"/>
        <w:rPr>
          <w:rFonts w:ascii="Times New Roman" w:hAnsi="Times New Roman" w:cs="Times New Roman"/>
          <w:sz w:val="24"/>
          <w:szCs w:val="24"/>
        </w:rPr>
      </w:pPr>
    </w:p>
    <w:p w:rsidR="00980F8C" w:rsidRDefault="00980F8C" w:rsidP="005C7B58">
      <w:pPr>
        <w:spacing w:line="480" w:lineRule="auto"/>
        <w:jc w:val="center"/>
        <w:rPr>
          <w:rFonts w:ascii="Times New Roman" w:hAnsi="Times New Roman" w:cs="Times New Roman"/>
          <w:sz w:val="24"/>
          <w:szCs w:val="24"/>
        </w:rPr>
      </w:pPr>
    </w:p>
    <w:p w:rsidR="00556F77" w:rsidRPr="00AA1FBD" w:rsidRDefault="00EE5041" w:rsidP="005C7B58">
      <w:pPr>
        <w:spacing w:line="480" w:lineRule="auto"/>
        <w:jc w:val="center"/>
        <w:rPr>
          <w:rFonts w:ascii="Times New Roman" w:hAnsi="Times New Roman" w:cs="Times New Roman"/>
          <w:sz w:val="24"/>
          <w:szCs w:val="24"/>
        </w:rPr>
      </w:pPr>
      <w:r w:rsidRPr="00AA1FBD">
        <w:rPr>
          <w:rFonts w:ascii="Times New Roman" w:hAnsi="Times New Roman" w:cs="Times New Roman"/>
          <w:sz w:val="24"/>
          <w:szCs w:val="24"/>
        </w:rPr>
        <w:lastRenderedPageBreak/>
        <w:t>CLINICAL INVESTIGATION</w:t>
      </w:r>
    </w:p>
    <w:p w:rsidR="004C482B" w:rsidRPr="00AA1FBD" w:rsidRDefault="006B0F6B" w:rsidP="00EE5041">
      <w:pPr>
        <w:spacing w:line="480" w:lineRule="auto"/>
        <w:rPr>
          <w:rFonts w:ascii="Times New Roman" w:hAnsi="Times New Roman" w:cs="Times New Roman"/>
          <w:sz w:val="24"/>
          <w:szCs w:val="24"/>
        </w:rPr>
      </w:pPr>
      <w:r w:rsidRPr="00AA1FBD">
        <w:rPr>
          <w:rFonts w:ascii="Times New Roman" w:hAnsi="Times New Roman" w:cs="Times New Roman"/>
          <w:sz w:val="24"/>
          <w:szCs w:val="24"/>
        </w:rPr>
        <w:t xml:space="preserve">The clinical investigation here gives an overview of four clinical translational research, starting from fat necrosis after a partial-breast irradiation, the long-term cancer results from the study NRG Oncology, the issues associated with such long-term cosmetic outcomes in the patients, and the accelerated partial breast irradiation. </w:t>
      </w:r>
      <w:r w:rsidR="00CE6850" w:rsidRPr="00AA1FBD">
        <w:rPr>
          <w:rFonts w:ascii="Times New Roman" w:hAnsi="Times New Roman" w:cs="Times New Roman"/>
          <w:sz w:val="24"/>
          <w:szCs w:val="24"/>
        </w:rPr>
        <w:t>The researchers attempt to provide the applicable methods and skills to every area of the translational research.</w:t>
      </w:r>
      <w:r w:rsidR="00EC155C" w:rsidRPr="00AA1FBD">
        <w:rPr>
          <w:rFonts w:ascii="Times New Roman" w:hAnsi="Times New Roman" w:cs="Times New Roman"/>
          <w:sz w:val="24"/>
          <w:szCs w:val="24"/>
        </w:rPr>
        <w:t xml:space="preserve"> The aforementioned, however, provides contrast and comparison of the domain methodologies, whereas highlighting the essential skills within the translational research. The following tables provide brief reading passages on their left columns, while the right columns give commentary in helping you </w:t>
      </w:r>
      <w:r w:rsidR="004C482B" w:rsidRPr="00AA1FBD">
        <w:rPr>
          <w:rFonts w:ascii="Times New Roman" w:hAnsi="Times New Roman" w:cs="Times New Roman"/>
          <w:sz w:val="24"/>
          <w:szCs w:val="24"/>
        </w:rPr>
        <w:t>to apply the methodology through which you can identify the significant idea on the passage.</w:t>
      </w:r>
    </w:p>
    <w:p w:rsidR="00EE5041" w:rsidRPr="00AA1FBD" w:rsidRDefault="004C482B" w:rsidP="005C7B58">
      <w:pPr>
        <w:spacing w:line="480" w:lineRule="auto"/>
        <w:jc w:val="center"/>
        <w:rPr>
          <w:rFonts w:ascii="Times New Roman" w:hAnsi="Times New Roman" w:cs="Times New Roman"/>
          <w:b/>
          <w:sz w:val="24"/>
          <w:szCs w:val="24"/>
        </w:rPr>
      </w:pPr>
      <w:r w:rsidRPr="00AA1FBD">
        <w:rPr>
          <w:rFonts w:ascii="Times New Roman" w:hAnsi="Times New Roman" w:cs="Times New Roman"/>
          <w:b/>
          <w:sz w:val="24"/>
          <w:szCs w:val="24"/>
        </w:rPr>
        <w:t>Fat Necrosis after Partial-Breast Irradiation</w:t>
      </w:r>
    </w:p>
    <w:p w:rsidR="004C482B" w:rsidRPr="00AA1FBD" w:rsidRDefault="00EA6F32" w:rsidP="00EE5041">
      <w:pPr>
        <w:spacing w:line="480" w:lineRule="auto"/>
        <w:rPr>
          <w:rFonts w:ascii="Times New Roman" w:hAnsi="Times New Roman" w:cs="Times New Roman"/>
          <w:sz w:val="24"/>
          <w:szCs w:val="24"/>
        </w:rPr>
      </w:pPr>
      <w:r w:rsidRPr="00AA1FBD">
        <w:rPr>
          <w:rFonts w:ascii="Times New Roman" w:hAnsi="Times New Roman" w:cs="Times New Roman"/>
          <w:sz w:val="24"/>
          <w:szCs w:val="24"/>
        </w:rPr>
        <w:t xml:space="preserve">Fat necrosis of the breast appears to be a harmless inflammatory strategy that often takes place after a breast trauma; therefore, however, such a condition’s exact etiology still remains unclear. Retrospective studies argue that, in addition to the resultant trauma from operation, fat necrosis after breast irradiation plays a critical role in the fat necrosis pathogenesis. </w:t>
      </w:r>
    </w:p>
    <w:tbl>
      <w:tblPr>
        <w:tblStyle w:val="TableGrid"/>
        <w:tblW w:w="0" w:type="auto"/>
        <w:tblLook w:val="04A0" w:firstRow="1" w:lastRow="0" w:firstColumn="1" w:lastColumn="0" w:noHBand="0" w:noVBand="1"/>
      </w:tblPr>
      <w:tblGrid>
        <w:gridCol w:w="4675"/>
        <w:gridCol w:w="4675"/>
      </w:tblGrid>
      <w:tr w:rsidR="000C79C7" w:rsidRPr="00AA1FBD" w:rsidTr="000C79C7">
        <w:tc>
          <w:tcPr>
            <w:tcW w:w="4675" w:type="dxa"/>
          </w:tcPr>
          <w:p w:rsidR="000C79C7" w:rsidRPr="00AA1FBD" w:rsidRDefault="000C79C7" w:rsidP="00EE5041">
            <w:pPr>
              <w:spacing w:line="480" w:lineRule="auto"/>
              <w:rPr>
                <w:rFonts w:ascii="Times New Roman" w:hAnsi="Times New Roman" w:cs="Times New Roman"/>
                <w:b/>
                <w:sz w:val="24"/>
                <w:szCs w:val="24"/>
              </w:rPr>
            </w:pPr>
            <w:r w:rsidRPr="00AA1FBD">
              <w:rPr>
                <w:rFonts w:ascii="Times New Roman" w:hAnsi="Times New Roman" w:cs="Times New Roman"/>
                <w:b/>
                <w:sz w:val="24"/>
                <w:szCs w:val="24"/>
              </w:rPr>
              <w:t>Source Paragraph</w:t>
            </w:r>
          </w:p>
        </w:tc>
        <w:tc>
          <w:tcPr>
            <w:tcW w:w="4675" w:type="dxa"/>
          </w:tcPr>
          <w:p w:rsidR="000C79C7" w:rsidRPr="00AA1FBD" w:rsidRDefault="000C79C7" w:rsidP="00EE5041">
            <w:pPr>
              <w:spacing w:line="480" w:lineRule="auto"/>
              <w:rPr>
                <w:rFonts w:ascii="Times New Roman" w:hAnsi="Times New Roman" w:cs="Times New Roman"/>
                <w:b/>
                <w:sz w:val="24"/>
                <w:szCs w:val="24"/>
              </w:rPr>
            </w:pPr>
            <w:r w:rsidRPr="00AA1FBD">
              <w:rPr>
                <w:rFonts w:ascii="Times New Roman" w:hAnsi="Times New Roman" w:cs="Times New Roman"/>
                <w:b/>
                <w:sz w:val="24"/>
                <w:szCs w:val="24"/>
              </w:rPr>
              <w:t>Idea</w:t>
            </w:r>
          </w:p>
        </w:tc>
      </w:tr>
      <w:tr w:rsidR="000C79C7" w:rsidRPr="00AA1FBD" w:rsidTr="000C79C7">
        <w:tc>
          <w:tcPr>
            <w:tcW w:w="4675" w:type="dxa"/>
          </w:tcPr>
          <w:p w:rsidR="000C79C7" w:rsidRPr="00AA1FBD" w:rsidRDefault="000C79C7" w:rsidP="00EE5041">
            <w:pPr>
              <w:spacing w:line="480" w:lineRule="auto"/>
              <w:rPr>
                <w:rFonts w:ascii="Times New Roman" w:hAnsi="Times New Roman" w:cs="Times New Roman"/>
                <w:sz w:val="24"/>
                <w:szCs w:val="24"/>
              </w:rPr>
            </w:pPr>
            <w:r w:rsidRPr="00AA1FBD">
              <w:rPr>
                <w:rFonts w:ascii="Times New Roman" w:hAnsi="Times New Roman" w:cs="Times New Roman"/>
                <w:sz w:val="24"/>
                <w:szCs w:val="24"/>
              </w:rPr>
              <w:t>In most of the cases, ultrasound</w:t>
            </w:r>
            <w:r w:rsidR="00B10FDF" w:rsidRPr="00AA1FBD">
              <w:rPr>
                <w:rFonts w:ascii="Times New Roman" w:hAnsi="Times New Roman" w:cs="Times New Roman"/>
                <w:sz w:val="24"/>
                <w:szCs w:val="24"/>
              </w:rPr>
              <w:t xml:space="preserve"> examination (US)</w:t>
            </w:r>
            <w:r w:rsidRPr="00AA1FBD">
              <w:rPr>
                <w:rFonts w:ascii="Times New Roman" w:hAnsi="Times New Roman" w:cs="Times New Roman"/>
                <w:sz w:val="24"/>
                <w:szCs w:val="24"/>
              </w:rPr>
              <w:t xml:space="preserve"> and follow-up mammograms like “post irradiation” changes or “post-therapeutic findings” of the breast treated are used to describe the asymptomatic fat necrosis. </w:t>
            </w:r>
            <w:r w:rsidR="00B10FDF" w:rsidRPr="00AA1FBD">
              <w:rPr>
                <w:rFonts w:ascii="Times New Roman" w:hAnsi="Times New Roman" w:cs="Times New Roman"/>
                <w:sz w:val="24"/>
                <w:szCs w:val="24"/>
              </w:rPr>
              <w:t xml:space="preserve">Often, such findings are free of clinical </w:t>
            </w:r>
            <w:r w:rsidR="00B10FDF" w:rsidRPr="00AA1FBD">
              <w:rPr>
                <w:rFonts w:ascii="Times New Roman" w:hAnsi="Times New Roman" w:cs="Times New Roman"/>
                <w:sz w:val="24"/>
                <w:szCs w:val="24"/>
              </w:rPr>
              <w:lastRenderedPageBreak/>
              <w:t xml:space="preserve">consequences. Clinically evident or symptomatic fat necrosis, on the other hand, involves the cases associated with palpable mass without or with pain, that occasionally needs medication or eventually intervention by a surgeon. </w:t>
            </w:r>
            <w:r w:rsidR="006B52C0">
              <w:rPr>
                <w:rFonts w:ascii="Times New Roman" w:hAnsi="Times New Roman" w:cs="Times New Roman"/>
                <w:sz w:val="24"/>
                <w:szCs w:val="24"/>
              </w:rPr>
              <w:t>(Bilgen, Ustun, Memis, 2001, pg 92)</w:t>
            </w:r>
          </w:p>
        </w:tc>
        <w:tc>
          <w:tcPr>
            <w:tcW w:w="4675" w:type="dxa"/>
          </w:tcPr>
          <w:p w:rsidR="000C79C7" w:rsidRPr="00AA1FBD" w:rsidRDefault="00977C73" w:rsidP="00B10FDF">
            <w:pPr>
              <w:spacing w:line="480" w:lineRule="auto"/>
              <w:rPr>
                <w:rFonts w:ascii="Times New Roman" w:hAnsi="Times New Roman" w:cs="Times New Roman"/>
                <w:sz w:val="24"/>
                <w:szCs w:val="24"/>
              </w:rPr>
            </w:pPr>
            <w:r w:rsidRPr="00AA1FBD">
              <w:rPr>
                <w:rFonts w:ascii="Times New Roman" w:hAnsi="Times New Roman" w:cs="Times New Roman"/>
                <w:sz w:val="24"/>
                <w:szCs w:val="24"/>
              </w:rPr>
              <w:lastRenderedPageBreak/>
              <w:t>The main purpose was</w:t>
            </w:r>
            <w:r w:rsidR="00B10FDF" w:rsidRPr="00AA1FBD">
              <w:rPr>
                <w:rFonts w:ascii="Times New Roman" w:hAnsi="Times New Roman" w:cs="Times New Roman"/>
                <w:sz w:val="24"/>
                <w:szCs w:val="24"/>
              </w:rPr>
              <w:t xml:space="preserve"> to define the clinical relevance and incidence of the fat necrosis after the accelerated partial-breast irradiation (PBI) by using the </w:t>
            </w:r>
            <w:r w:rsidR="0031363F" w:rsidRPr="00AA1FBD">
              <w:rPr>
                <w:rFonts w:ascii="Times New Roman" w:hAnsi="Times New Roman" w:cs="Times New Roman"/>
                <w:sz w:val="24"/>
                <w:szCs w:val="24"/>
              </w:rPr>
              <w:t>HDR-BT</w:t>
            </w:r>
            <w:r w:rsidR="00B10FDF" w:rsidRPr="00AA1FBD">
              <w:rPr>
                <w:rFonts w:ascii="Times New Roman" w:hAnsi="Times New Roman" w:cs="Times New Roman"/>
                <w:sz w:val="24"/>
                <w:szCs w:val="24"/>
              </w:rPr>
              <w:t>- interstitial high-dose rate brachytherapy</w:t>
            </w:r>
            <w:r w:rsidR="0031363F" w:rsidRPr="00AA1FBD">
              <w:rPr>
                <w:rFonts w:ascii="Times New Roman" w:hAnsi="Times New Roman" w:cs="Times New Roman"/>
                <w:sz w:val="24"/>
                <w:szCs w:val="24"/>
              </w:rPr>
              <w:t xml:space="preserve">- while comparing it </w:t>
            </w:r>
            <w:r w:rsidR="0031363F" w:rsidRPr="00AA1FBD">
              <w:rPr>
                <w:rFonts w:ascii="Times New Roman" w:hAnsi="Times New Roman" w:cs="Times New Roman"/>
                <w:sz w:val="24"/>
                <w:szCs w:val="24"/>
              </w:rPr>
              <w:lastRenderedPageBreak/>
              <w:t>to the partial-breast ELE- electron irradiation- and WBI – the whole breast irradiation.</w:t>
            </w:r>
          </w:p>
          <w:p w:rsidR="0031363F" w:rsidRPr="00AA1FBD" w:rsidRDefault="0031363F" w:rsidP="00B10FDF">
            <w:pPr>
              <w:spacing w:line="480" w:lineRule="auto"/>
              <w:rPr>
                <w:rFonts w:ascii="Times New Roman" w:hAnsi="Times New Roman" w:cs="Times New Roman"/>
                <w:i/>
                <w:sz w:val="24"/>
                <w:szCs w:val="24"/>
              </w:rPr>
            </w:pPr>
            <w:r w:rsidRPr="00AA1FBD">
              <w:rPr>
                <w:rFonts w:ascii="Times New Roman" w:hAnsi="Times New Roman" w:cs="Times New Roman"/>
                <w:i/>
                <w:sz w:val="24"/>
                <w:szCs w:val="24"/>
              </w:rPr>
              <w:t>There were 258 patients of early-stage breast cancer randomized in receiving 50Gy PBI (n=128) or WBI (n=130) between the years 1998 and 2004. The latter involved either 50 Gy ELE (n=40) or 7 × 5.2 Gy HDR-BT (n=88). Given such information, the fat necrosis’s incidence as well as its effects on the cosmetic outcome, including the  clinical symptoms and the radiologic elements were evaluated.</w:t>
            </w:r>
          </w:p>
        </w:tc>
      </w:tr>
      <w:tr w:rsidR="000C79C7" w:rsidRPr="00AA1FBD" w:rsidTr="000C79C7">
        <w:tc>
          <w:tcPr>
            <w:tcW w:w="4675" w:type="dxa"/>
          </w:tcPr>
          <w:p w:rsidR="000C79C7" w:rsidRPr="00AA1FBD" w:rsidRDefault="00977C73" w:rsidP="00EE5041">
            <w:pPr>
              <w:spacing w:line="480" w:lineRule="auto"/>
              <w:rPr>
                <w:rFonts w:ascii="Times New Roman" w:hAnsi="Times New Roman" w:cs="Times New Roman"/>
                <w:sz w:val="24"/>
                <w:szCs w:val="24"/>
              </w:rPr>
            </w:pPr>
            <w:r w:rsidRPr="00AA1FBD">
              <w:rPr>
                <w:rFonts w:ascii="Times New Roman" w:hAnsi="Times New Roman" w:cs="Times New Roman"/>
                <w:sz w:val="24"/>
                <w:szCs w:val="24"/>
              </w:rPr>
              <w:lastRenderedPageBreak/>
              <w:t>The cautionary article concerning the fat necrosis’s high rate of clinical evidence after the breast irradiation through use of HDR implants prompted the review and analysis of the clinical significance, incidence, and the potential risk issues associated to fat necrosis patients treated across a randomized research with the WBI or</w:t>
            </w:r>
            <w:r w:rsidR="006B52C0">
              <w:rPr>
                <w:rFonts w:ascii="Times New Roman" w:hAnsi="Times New Roman" w:cs="Times New Roman"/>
                <w:sz w:val="24"/>
                <w:szCs w:val="24"/>
              </w:rPr>
              <w:t xml:space="preserve"> PBI. </w:t>
            </w:r>
            <w:r w:rsidR="006B52C0">
              <w:rPr>
                <w:rFonts w:ascii="Times New Roman" w:hAnsi="Times New Roman" w:cs="Times New Roman"/>
                <w:sz w:val="24"/>
                <w:szCs w:val="24"/>
              </w:rPr>
              <w:t>(Bilgen, Ustun</w:t>
            </w:r>
            <w:r w:rsidR="00980F8C">
              <w:rPr>
                <w:rFonts w:ascii="Times New Roman" w:hAnsi="Times New Roman" w:cs="Times New Roman"/>
                <w:sz w:val="24"/>
                <w:szCs w:val="24"/>
              </w:rPr>
              <w:t>, Memis, 2001, pg 93</w:t>
            </w:r>
            <w:r w:rsidR="006B52C0">
              <w:rPr>
                <w:rFonts w:ascii="Times New Roman" w:hAnsi="Times New Roman" w:cs="Times New Roman"/>
                <w:sz w:val="24"/>
                <w:szCs w:val="24"/>
              </w:rPr>
              <w:t>)</w:t>
            </w:r>
          </w:p>
        </w:tc>
        <w:tc>
          <w:tcPr>
            <w:tcW w:w="4675" w:type="dxa"/>
          </w:tcPr>
          <w:p w:rsidR="000C79C7" w:rsidRPr="00AA1FBD" w:rsidRDefault="001329FB" w:rsidP="00EE5041">
            <w:pPr>
              <w:spacing w:line="480" w:lineRule="auto"/>
              <w:rPr>
                <w:rFonts w:ascii="Times New Roman" w:hAnsi="Times New Roman" w:cs="Times New Roman"/>
                <w:sz w:val="24"/>
                <w:szCs w:val="24"/>
              </w:rPr>
            </w:pPr>
            <w:r w:rsidRPr="00AA1FBD">
              <w:rPr>
                <w:rFonts w:ascii="Times New Roman" w:hAnsi="Times New Roman" w:cs="Times New Roman"/>
                <w:sz w:val="24"/>
                <w:szCs w:val="24"/>
              </w:rPr>
              <w:t xml:space="preserve">In all the patients, the 4-year fat necrosis’s actuarial rate was 31.1%, 31.9%, 36.5%, and 17.7% after the ELE, WBI, and the HDR-BT. The fat necrosis’s respective asymptomatic rate was 20.2%, 25.3%, and 10% of all patients. The symptomatic fat necrosis’s influence was not different after the </w:t>
            </w:r>
            <w:r w:rsidRPr="00AA1FBD">
              <w:rPr>
                <w:rFonts w:ascii="Times New Roman" w:hAnsi="Times New Roman" w:cs="Times New Roman"/>
                <w:sz w:val="24"/>
                <w:szCs w:val="24"/>
              </w:rPr>
              <w:t>ELE, WBI, and the HDR-BT.</w:t>
            </w:r>
            <w:r w:rsidRPr="00AA1FBD">
              <w:rPr>
                <w:rFonts w:ascii="Times New Roman" w:hAnsi="Times New Roman" w:cs="Times New Roman"/>
                <w:sz w:val="24"/>
                <w:szCs w:val="24"/>
              </w:rPr>
              <w:t xml:space="preserve"> A worse cosmetic outcome was significantly linked to the symptomatic fat necrosis incidence, contrary to asymptomatic fat necrosis. In each case, </w:t>
            </w:r>
            <w:r w:rsidRPr="00AA1FBD">
              <w:rPr>
                <w:rFonts w:ascii="Times New Roman" w:hAnsi="Times New Roman" w:cs="Times New Roman"/>
                <w:sz w:val="24"/>
                <w:szCs w:val="24"/>
              </w:rPr>
              <w:lastRenderedPageBreak/>
              <w:t xml:space="preserve">ultrasound and/or mammography was used to detect fat necrosis. Moreover, imaging </w:t>
            </w:r>
            <w:r w:rsidR="00E422F4" w:rsidRPr="00AA1FBD">
              <w:rPr>
                <w:rFonts w:ascii="Times New Roman" w:hAnsi="Times New Roman" w:cs="Times New Roman"/>
                <w:sz w:val="24"/>
                <w:szCs w:val="24"/>
              </w:rPr>
              <w:t xml:space="preserve">analysis was needed in 42% of the aspiration cytology and 21% of the cases. </w:t>
            </w:r>
          </w:p>
          <w:p w:rsidR="00E422F4" w:rsidRPr="00AA1FBD" w:rsidRDefault="00E422F4" w:rsidP="00EE5041">
            <w:pPr>
              <w:spacing w:line="480" w:lineRule="auto"/>
              <w:rPr>
                <w:rFonts w:ascii="Times New Roman" w:hAnsi="Times New Roman" w:cs="Times New Roman"/>
                <w:i/>
                <w:sz w:val="24"/>
                <w:szCs w:val="24"/>
              </w:rPr>
            </w:pPr>
            <w:r w:rsidRPr="00AA1FBD">
              <w:rPr>
                <w:rFonts w:ascii="Times New Roman" w:hAnsi="Times New Roman" w:cs="Times New Roman"/>
                <w:i/>
                <w:sz w:val="24"/>
                <w:szCs w:val="24"/>
              </w:rPr>
              <w:t xml:space="preserve">Asymptomatic fat necrosis is a popular adverse breast-conserving therapy event, that has no significance to the clinical relevance in most of the cases. Both asymptomatic and symptomatic incidence appear similar after accelerated partial breast and WBI. </w:t>
            </w:r>
          </w:p>
        </w:tc>
      </w:tr>
    </w:tbl>
    <w:p w:rsidR="000C79C7" w:rsidRPr="00AA1FBD" w:rsidRDefault="000C79C7" w:rsidP="00EE5041">
      <w:pPr>
        <w:spacing w:line="480" w:lineRule="auto"/>
        <w:rPr>
          <w:rFonts w:ascii="Times New Roman" w:hAnsi="Times New Roman" w:cs="Times New Roman"/>
          <w:sz w:val="24"/>
          <w:szCs w:val="24"/>
        </w:rPr>
      </w:pPr>
    </w:p>
    <w:p w:rsidR="00E46B2C" w:rsidRPr="00AA1FBD" w:rsidRDefault="00E46B2C" w:rsidP="005C7B58">
      <w:pPr>
        <w:spacing w:line="480" w:lineRule="auto"/>
        <w:jc w:val="center"/>
        <w:rPr>
          <w:rFonts w:ascii="Times New Roman" w:hAnsi="Times New Roman" w:cs="Times New Roman"/>
          <w:b/>
          <w:sz w:val="24"/>
          <w:szCs w:val="24"/>
        </w:rPr>
      </w:pPr>
      <w:r w:rsidRPr="00AA1FBD">
        <w:rPr>
          <w:rFonts w:ascii="Times New Roman" w:hAnsi="Times New Roman" w:cs="Times New Roman"/>
          <w:b/>
          <w:sz w:val="24"/>
          <w:szCs w:val="24"/>
        </w:rPr>
        <w:t>Long Term Cancer Outcomes</w:t>
      </w:r>
    </w:p>
    <w:p w:rsidR="00E46B2C" w:rsidRPr="00AA1FBD" w:rsidRDefault="00E46B2C" w:rsidP="00EE5041">
      <w:pPr>
        <w:spacing w:line="480" w:lineRule="auto"/>
        <w:rPr>
          <w:rFonts w:ascii="Times New Roman" w:hAnsi="Times New Roman" w:cs="Times New Roman"/>
          <w:sz w:val="24"/>
          <w:szCs w:val="24"/>
        </w:rPr>
      </w:pPr>
      <w:r w:rsidRPr="00AA1FBD">
        <w:rPr>
          <w:rFonts w:ascii="Times New Roman" w:hAnsi="Times New Roman" w:cs="Times New Roman"/>
          <w:sz w:val="24"/>
          <w:szCs w:val="24"/>
        </w:rPr>
        <w:t xml:space="preserve">Accelerated partial breast irradiation (APBI) still remains an investigation subject for over a decade now. The APBI is targeted towards radiation therapy that is after lumpectomy, explicitly to the post excision surgical cavity’s surrounding breast tissue. It is considered </w:t>
      </w:r>
      <w:r w:rsidR="003C57DD" w:rsidRPr="00AA1FBD">
        <w:rPr>
          <w:rFonts w:ascii="Times New Roman" w:hAnsi="Times New Roman" w:cs="Times New Roman"/>
          <w:sz w:val="24"/>
          <w:szCs w:val="24"/>
        </w:rPr>
        <w:t xml:space="preserve">at the highest cancer recurrence risk, and not the entire breast. </w:t>
      </w:r>
    </w:p>
    <w:tbl>
      <w:tblPr>
        <w:tblStyle w:val="TableGrid"/>
        <w:tblW w:w="0" w:type="auto"/>
        <w:tblLook w:val="04A0" w:firstRow="1" w:lastRow="0" w:firstColumn="1" w:lastColumn="0" w:noHBand="0" w:noVBand="1"/>
      </w:tblPr>
      <w:tblGrid>
        <w:gridCol w:w="4675"/>
        <w:gridCol w:w="4675"/>
      </w:tblGrid>
      <w:tr w:rsidR="003C57DD" w:rsidRPr="00AA1FBD" w:rsidTr="003C57DD">
        <w:tc>
          <w:tcPr>
            <w:tcW w:w="4675" w:type="dxa"/>
          </w:tcPr>
          <w:p w:rsidR="003C57DD" w:rsidRPr="00AA1FBD" w:rsidRDefault="003C57DD" w:rsidP="00EE5041">
            <w:pPr>
              <w:spacing w:line="480" w:lineRule="auto"/>
              <w:rPr>
                <w:rFonts w:ascii="Times New Roman" w:hAnsi="Times New Roman" w:cs="Times New Roman"/>
                <w:b/>
                <w:sz w:val="24"/>
                <w:szCs w:val="24"/>
              </w:rPr>
            </w:pPr>
            <w:r w:rsidRPr="00AA1FBD">
              <w:rPr>
                <w:rFonts w:ascii="Times New Roman" w:hAnsi="Times New Roman" w:cs="Times New Roman"/>
                <w:b/>
                <w:sz w:val="24"/>
                <w:szCs w:val="24"/>
              </w:rPr>
              <w:t>Source Paragraph</w:t>
            </w:r>
          </w:p>
        </w:tc>
        <w:tc>
          <w:tcPr>
            <w:tcW w:w="4675" w:type="dxa"/>
          </w:tcPr>
          <w:p w:rsidR="003C57DD" w:rsidRPr="00AA1FBD" w:rsidRDefault="003C57DD" w:rsidP="00EE5041">
            <w:pPr>
              <w:spacing w:line="480" w:lineRule="auto"/>
              <w:rPr>
                <w:rFonts w:ascii="Times New Roman" w:hAnsi="Times New Roman" w:cs="Times New Roman"/>
                <w:b/>
                <w:sz w:val="24"/>
                <w:szCs w:val="24"/>
              </w:rPr>
            </w:pPr>
            <w:r w:rsidRPr="00AA1FBD">
              <w:rPr>
                <w:rFonts w:ascii="Times New Roman" w:hAnsi="Times New Roman" w:cs="Times New Roman"/>
                <w:b/>
                <w:sz w:val="24"/>
                <w:szCs w:val="24"/>
              </w:rPr>
              <w:t>Idea</w:t>
            </w:r>
          </w:p>
        </w:tc>
      </w:tr>
      <w:tr w:rsidR="003C57DD" w:rsidRPr="00AA1FBD" w:rsidTr="003C57DD">
        <w:tc>
          <w:tcPr>
            <w:tcW w:w="4675" w:type="dxa"/>
          </w:tcPr>
          <w:p w:rsidR="003C57DD" w:rsidRPr="00AA1FBD" w:rsidRDefault="003C57DD" w:rsidP="00EE5041">
            <w:pPr>
              <w:spacing w:line="480" w:lineRule="auto"/>
              <w:rPr>
                <w:rFonts w:ascii="Times New Roman" w:hAnsi="Times New Roman" w:cs="Times New Roman"/>
                <w:sz w:val="24"/>
                <w:szCs w:val="24"/>
              </w:rPr>
            </w:pPr>
            <w:r w:rsidRPr="00AA1FBD">
              <w:rPr>
                <w:rFonts w:ascii="Times New Roman" w:hAnsi="Times New Roman" w:cs="Times New Roman"/>
                <w:sz w:val="24"/>
                <w:szCs w:val="24"/>
              </w:rPr>
              <w:t>Currently, 2 phase 3 controlled, randomized trials have provided outcomes for 5 years, showing non-inferior out</w:t>
            </w:r>
            <w:r w:rsidR="00204DD7" w:rsidRPr="00AA1FBD">
              <w:rPr>
                <w:rFonts w:ascii="Times New Roman" w:hAnsi="Times New Roman" w:cs="Times New Roman"/>
                <w:sz w:val="24"/>
                <w:szCs w:val="24"/>
              </w:rPr>
              <w:t xml:space="preserve">comes from APBI contrary to the WBI for the early-stage invasive breast cancer conservative therapy. </w:t>
            </w:r>
            <w:r w:rsidR="00204DD7" w:rsidRPr="00AA1FBD">
              <w:rPr>
                <w:rFonts w:ascii="Times New Roman" w:hAnsi="Times New Roman" w:cs="Times New Roman"/>
                <w:sz w:val="24"/>
                <w:szCs w:val="24"/>
              </w:rPr>
              <w:lastRenderedPageBreak/>
              <w:t>Some additional randomized control phase 3 trials comparing WBI with APBI after the lumpectomy have pending results after completing accrual. Unless all of such trials provide their study results, the more radiation therapy’s convenient potential trade-off against local recurrence risk should be weighed, in respect to the individu</w:t>
            </w:r>
            <w:r w:rsidR="006B52C0">
              <w:rPr>
                <w:rFonts w:ascii="Times New Roman" w:hAnsi="Times New Roman" w:cs="Times New Roman"/>
                <w:sz w:val="24"/>
                <w:szCs w:val="24"/>
              </w:rPr>
              <w:t>al patients with breast cancer (Keisch, Vicini, Kuske</w:t>
            </w:r>
            <w:r w:rsidR="006B52C0" w:rsidRPr="006B52C0">
              <w:rPr>
                <w:rFonts w:ascii="Times New Roman" w:hAnsi="Times New Roman" w:cs="Times New Roman"/>
                <w:sz w:val="24"/>
                <w:szCs w:val="24"/>
              </w:rPr>
              <w:t>, et al</w:t>
            </w:r>
            <w:r w:rsidR="006B52C0">
              <w:rPr>
                <w:rFonts w:ascii="Times New Roman" w:hAnsi="Times New Roman" w:cs="Times New Roman"/>
                <w:sz w:val="24"/>
                <w:szCs w:val="24"/>
              </w:rPr>
              <w:t>, 2003, pg 289)</w:t>
            </w:r>
          </w:p>
        </w:tc>
        <w:tc>
          <w:tcPr>
            <w:tcW w:w="4675" w:type="dxa"/>
          </w:tcPr>
          <w:p w:rsidR="003C57DD" w:rsidRPr="00AA1FBD" w:rsidRDefault="00A520FE" w:rsidP="00EE5041">
            <w:pPr>
              <w:spacing w:line="480" w:lineRule="auto"/>
              <w:rPr>
                <w:rFonts w:ascii="Times New Roman" w:hAnsi="Times New Roman" w:cs="Times New Roman"/>
                <w:sz w:val="24"/>
                <w:szCs w:val="24"/>
              </w:rPr>
            </w:pPr>
            <w:r w:rsidRPr="00AA1FBD">
              <w:rPr>
                <w:rFonts w:ascii="Times New Roman" w:hAnsi="Times New Roman" w:cs="Times New Roman"/>
                <w:sz w:val="24"/>
                <w:szCs w:val="24"/>
              </w:rPr>
              <w:lastRenderedPageBreak/>
              <w:t xml:space="preserve">The study NRG Oncology Group 9517 helps in examining 10-year rates of the regional, distant, and local recurrences, its patterns, and the rates of survival of the patients with breast cancer. </w:t>
            </w:r>
          </w:p>
          <w:p w:rsidR="00A520FE" w:rsidRPr="00AA1FBD" w:rsidRDefault="00A520FE" w:rsidP="00EE5041">
            <w:pPr>
              <w:spacing w:line="480" w:lineRule="auto"/>
              <w:rPr>
                <w:rFonts w:ascii="Times New Roman" w:hAnsi="Times New Roman" w:cs="Times New Roman"/>
                <w:i/>
                <w:sz w:val="24"/>
                <w:szCs w:val="24"/>
              </w:rPr>
            </w:pPr>
            <w:r w:rsidRPr="00AA1FBD">
              <w:rPr>
                <w:rFonts w:ascii="Times New Roman" w:hAnsi="Times New Roman" w:cs="Times New Roman"/>
                <w:i/>
                <w:sz w:val="24"/>
                <w:szCs w:val="24"/>
              </w:rPr>
              <w:lastRenderedPageBreak/>
              <w:t>The eligibility involves stage I/II of the unifocal breast cancer that is has a size less than 3cm after lumpectomy through negative surgical margins. Additionally, there were 0 to 3 positive axillary nodes having no extracapsular extension. The delivered APBI dose amounted to 34 Gy in 10 double-daily fraction for more than f</w:t>
            </w:r>
            <w:r w:rsidR="00BD7735" w:rsidRPr="00AA1FBD">
              <w:rPr>
                <w:rFonts w:ascii="Times New Roman" w:hAnsi="Times New Roman" w:cs="Times New Roman"/>
                <w:i/>
                <w:sz w:val="24"/>
                <w:szCs w:val="24"/>
              </w:rPr>
              <w:t xml:space="preserve">ive days for the HDR; while LDR-low-dose rate had 45Gy from 3.5 to five days. Such analysis focus on the IBR – long-term ipsilateral breast recurrence- the RR – regional recurrence- the CBE- contralateral breast cancer events- disease-free and distant metastases, including the overall survival. </w:t>
            </w:r>
          </w:p>
        </w:tc>
      </w:tr>
      <w:tr w:rsidR="003C57DD" w:rsidRPr="00AA1FBD" w:rsidTr="003C57DD">
        <w:tc>
          <w:tcPr>
            <w:tcW w:w="4675" w:type="dxa"/>
          </w:tcPr>
          <w:p w:rsidR="003C57DD" w:rsidRPr="00AA1FBD" w:rsidRDefault="00BD7735" w:rsidP="00EE5041">
            <w:pPr>
              <w:spacing w:line="480" w:lineRule="auto"/>
              <w:rPr>
                <w:rFonts w:ascii="Times New Roman" w:hAnsi="Times New Roman" w:cs="Times New Roman"/>
                <w:sz w:val="24"/>
                <w:szCs w:val="24"/>
              </w:rPr>
            </w:pPr>
            <w:r w:rsidRPr="00AA1FBD">
              <w:rPr>
                <w:rFonts w:ascii="Times New Roman" w:hAnsi="Times New Roman" w:cs="Times New Roman"/>
                <w:sz w:val="24"/>
                <w:szCs w:val="24"/>
              </w:rPr>
              <w:lastRenderedPageBreak/>
              <w:t xml:space="preserve">The clinical practice is increasingly accepting APBI. Therefore, considerable debates and discussion have emerged, concerning the best suited breast cancer patients to be treated using </w:t>
            </w:r>
            <w:r w:rsidR="006B52C0">
              <w:rPr>
                <w:rFonts w:ascii="Times New Roman" w:hAnsi="Times New Roman" w:cs="Times New Roman"/>
                <w:sz w:val="24"/>
                <w:szCs w:val="24"/>
              </w:rPr>
              <w:t xml:space="preserve">APBI after lumpectomy </w:t>
            </w:r>
            <w:r w:rsidR="006B52C0">
              <w:rPr>
                <w:rFonts w:ascii="Times New Roman" w:hAnsi="Times New Roman" w:cs="Times New Roman"/>
                <w:sz w:val="24"/>
                <w:szCs w:val="24"/>
              </w:rPr>
              <w:t>(Keisch, Vicini, Kuske</w:t>
            </w:r>
            <w:r w:rsidR="006B52C0" w:rsidRPr="006B52C0">
              <w:rPr>
                <w:rFonts w:ascii="Times New Roman" w:hAnsi="Times New Roman" w:cs="Times New Roman"/>
                <w:sz w:val="24"/>
                <w:szCs w:val="24"/>
              </w:rPr>
              <w:t>, et al</w:t>
            </w:r>
            <w:r w:rsidR="006B52C0">
              <w:rPr>
                <w:rFonts w:ascii="Times New Roman" w:hAnsi="Times New Roman" w:cs="Times New Roman"/>
                <w:sz w:val="24"/>
                <w:szCs w:val="24"/>
              </w:rPr>
              <w:t>, 2003, pg 290</w:t>
            </w:r>
            <w:r w:rsidR="006B52C0">
              <w:rPr>
                <w:rFonts w:ascii="Times New Roman" w:hAnsi="Times New Roman" w:cs="Times New Roman"/>
                <w:sz w:val="24"/>
                <w:szCs w:val="24"/>
              </w:rPr>
              <w:t>)</w:t>
            </w:r>
          </w:p>
        </w:tc>
        <w:tc>
          <w:tcPr>
            <w:tcW w:w="4675" w:type="dxa"/>
          </w:tcPr>
          <w:p w:rsidR="003C57DD" w:rsidRPr="00AA1FBD" w:rsidRDefault="00BD7735" w:rsidP="00EE5041">
            <w:pPr>
              <w:spacing w:line="480" w:lineRule="auto"/>
              <w:rPr>
                <w:rFonts w:ascii="Times New Roman" w:hAnsi="Times New Roman" w:cs="Times New Roman"/>
                <w:sz w:val="24"/>
                <w:szCs w:val="24"/>
              </w:rPr>
            </w:pPr>
            <w:r w:rsidRPr="00AA1FBD">
              <w:rPr>
                <w:rFonts w:ascii="Times New Roman" w:hAnsi="Times New Roman" w:cs="Times New Roman"/>
                <w:sz w:val="24"/>
                <w:szCs w:val="24"/>
              </w:rPr>
              <w:t>12.1 years was the median follow-up. From 1997 to 2000, 100 patients became accrued, 98 evaluable, 33 underwent LDR MCT</w:t>
            </w:r>
            <w:r w:rsidR="00400542" w:rsidRPr="00AA1FBD">
              <w:rPr>
                <w:rFonts w:ascii="Times New Roman" w:hAnsi="Times New Roman" w:cs="Times New Roman"/>
                <w:sz w:val="24"/>
                <w:szCs w:val="24"/>
              </w:rPr>
              <w:t xml:space="preserve"> and 65 HDR. 62 was the median age whereby 88% had tumors and 81% had Pno. Progesterone receptor positive and/or estrogen receptor were 77%, 64% received ant endocrine therapy, and 33% got adjuvant </w:t>
            </w:r>
            <w:r w:rsidR="00400542" w:rsidRPr="00AA1FBD">
              <w:rPr>
                <w:rFonts w:ascii="Times New Roman" w:hAnsi="Times New Roman" w:cs="Times New Roman"/>
                <w:sz w:val="24"/>
                <w:szCs w:val="24"/>
              </w:rPr>
              <w:lastRenderedPageBreak/>
              <w:t xml:space="preserve">chemotherapy. At the end of the study, evidence shows that 11 patients developed DM while 8 of them died from the breast cancer, and 22 from other issues. </w:t>
            </w:r>
          </w:p>
          <w:p w:rsidR="00400542" w:rsidRPr="00AA1FBD" w:rsidRDefault="00400542" w:rsidP="00EE5041">
            <w:pPr>
              <w:spacing w:line="480" w:lineRule="auto"/>
              <w:rPr>
                <w:rFonts w:ascii="Times New Roman" w:hAnsi="Times New Roman" w:cs="Times New Roman"/>
                <w:i/>
                <w:sz w:val="24"/>
                <w:szCs w:val="24"/>
              </w:rPr>
            </w:pPr>
            <w:r w:rsidRPr="00AA1FBD">
              <w:rPr>
                <w:rFonts w:ascii="Times New Roman" w:hAnsi="Times New Roman" w:cs="Times New Roman"/>
                <w:i/>
                <w:sz w:val="24"/>
                <w:szCs w:val="24"/>
              </w:rPr>
              <w:t>Such multi-institutional trial used in examining the MCT-APBI continuously reports durable in the control rates of breast cancer with an extended follow-up.</w:t>
            </w:r>
          </w:p>
        </w:tc>
      </w:tr>
    </w:tbl>
    <w:p w:rsidR="003C57DD" w:rsidRPr="00AA1FBD" w:rsidRDefault="003C57DD" w:rsidP="00EE5041">
      <w:pPr>
        <w:spacing w:line="480" w:lineRule="auto"/>
        <w:rPr>
          <w:rFonts w:ascii="Times New Roman" w:hAnsi="Times New Roman" w:cs="Times New Roman"/>
          <w:sz w:val="24"/>
          <w:szCs w:val="24"/>
        </w:rPr>
      </w:pPr>
    </w:p>
    <w:p w:rsidR="005C7B58" w:rsidRPr="00AA1FBD" w:rsidRDefault="005C7B58" w:rsidP="00EE5041">
      <w:pPr>
        <w:spacing w:line="480" w:lineRule="auto"/>
        <w:rPr>
          <w:rFonts w:ascii="Times New Roman" w:hAnsi="Times New Roman" w:cs="Times New Roman"/>
          <w:b/>
          <w:sz w:val="24"/>
          <w:szCs w:val="24"/>
        </w:rPr>
      </w:pPr>
      <w:r w:rsidRPr="00AA1FBD">
        <w:rPr>
          <w:rFonts w:ascii="Times New Roman" w:hAnsi="Times New Roman" w:cs="Times New Roman"/>
          <w:b/>
          <w:sz w:val="24"/>
          <w:szCs w:val="24"/>
        </w:rPr>
        <w:t>Factors Associated with Optimal Long-Term Cosmetic Outcomes</w:t>
      </w:r>
    </w:p>
    <w:p w:rsidR="005C7B58" w:rsidRPr="00AA1FBD" w:rsidRDefault="005C7B58" w:rsidP="00EE5041">
      <w:pPr>
        <w:spacing w:line="480" w:lineRule="auto"/>
        <w:rPr>
          <w:rFonts w:ascii="Times New Roman" w:hAnsi="Times New Roman" w:cs="Times New Roman"/>
          <w:sz w:val="24"/>
          <w:szCs w:val="24"/>
        </w:rPr>
      </w:pPr>
      <w:r w:rsidRPr="00AA1FBD">
        <w:rPr>
          <w:rFonts w:ascii="Times New Roman" w:hAnsi="Times New Roman" w:cs="Times New Roman"/>
          <w:sz w:val="24"/>
          <w:szCs w:val="24"/>
        </w:rPr>
        <w:t>After lumpectomy in some selected early-stage breast cancer patients treated with the BCT-breast-conserving therapy- accelerated partial breast radiation (APBI) still remains examined as a delivering option for the adjuvant radiation therapy (RT). The main aim is for the APBI to offer a RT homogenous dose in a period of 5days</w:t>
      </w:r>
      <w:r w:rsidR="003E4D8C" w:rsidRPr="00AA1FBD">
        <w:rPr>
          <w:rFonts w:ascii="Times New Roman" w:hAnsi="Times New Roman" w:cs="Times New Roman"/>
          <w:sz w:val="24"/>
          <w:szCs w:val="24"/>
        </w:rPr>
        <w:t xml:space="preserve"> or less contrary to 6-7 weeks. </w:t>
      </w:r>
      <w:r w:rsidR="00050A4A" w:rsidRPr="00AA1FBD">
        <w:rPr>
          <w:rFonts w:ascii="Times New Roman" w:hAnsi="Times New Roman" w:cs="Times New Roman"/>
          <w:sz w:val="24"/>
          <w:szCs w:val="24"/>
        </w:rPr>
        <w:t xml:space="preserve">Such a study provides APBI convenience by showing that APBI has the ability to reduce fatigue, whereas advancing the quality of life of various patients and cosmesis. </w:t>
      </w:r>
    </w:p>
    <w:tbl>
      <w:tblPr>
        <w:tblStyle w:val="TableGrid"/>
        <w:tblW w:w="0" w:type="auto"/>
        <w:tblLook w:val="04A0" w:firstRow="1" w:lastRow="0" w:firstColumn="1" w:lastColumn="0" w:noHBand="0" w:noVBand="1"/>
      </w:tblPr>
      <w:tblGrid>
        <w:gridCol w:w="4675"/>
        <w:gridCol w:w="4675"/>
      </w:tblGrid>
      <w:tr w:rsidR="00050A4A" w:rsidRPr="00AA1FBD" w:rsidTr="00050A4A">
        <w:tc>
          <w:tcPr>
            <w:tcW w:w="4675" w:type="dxa"/>
          </w:tcPr>
          <w:p w:rsidR="00050A4A" w:rsidRPr="00AA1FBD" w:rsidRDefault="00050A4A" w:rsidP="00EE5041">
            <w:pPr>
              <w:spacing w:line="480" w:lineRule="auto"/>
              <w:rPr>
                <w:rFonts w:ascii="Times New Roman" w:hAnsi="Times New Roman" w:cs="Times New Roman"/>
                <w:b/>
                <w:sz w:val="24"/>
                <w:szCs w:val="24"/>
              </w:rPr>
            </w:pPr>
            <w:r w:rsidRPr="00AA1FBD">
              <w:rPr>
                <w:rFonts w:ascii="Times New Roman" w:hAnsi="Times New Roman" w:cs="Times New Roman"/>
                <w:b/>
                <w:sz w:val="24"/>
                <w:szCs w:val="24"/>
              </w:rPr>
              <w:t>Source Paragraph</w:t>
            </w:r>
          </w:p>
        </w:tc>
        <w:tc>
          <w:tcPr>
            <w:tcW w:w="4675" w:type="dxa"/>
          </w:tcPr>
          <w:p w:rsidR="00050A4A" w:rsidRPr="00AA1FBD" w:rsidRDefault="00050A4A" w:rsidP="00EE5041">
            <w:pPr>
              <w:spacing w:line="480" w:lineRule="auto"/>
              <w:rPr>
                <w:rFonts w:ascii="Times New Roman" w:hAnsi="Times New Roman" w:cs="Times New Roman"/>
                <w:b/>
                <w:sz w:val="24"/>
                <w:szCs w:val="24"/>
              </w:rPr>
            </w:pPr>
            <w:r w:rsidRPr="00AA1FBD">
              <w:rPr>
                <w:rFonts w:ascii="Times New Roman" w:hAnsi="Times New Roman" w:cs="Times New Roman"/>
                <w:b/>
                <w:sz w:val="24"/>
                <w:szCs w:val="24"/>
              </w:rPr>
              <w:t>Idea</w:t>
            </w:r>
          </w:p>
        </w:tc>
      </w:tr>
      <w:tr w:rsidR="00050A4A" w:rsidRPr="00AA1FBD" w:rsidTr="00050A4A">
        <w:tc>
          <w:tcPr>
            <w:tcW w:w="4675" w:type="dxa"/>
          </w:tcPr>
          <w:p w:rsidR="00050A4A" w:rsidRPr="00AA1FBD" w:rsidRDefault="00050A4A" w:rsidP="00EE5041">
            <w:pPr>
              <w:spacing w:line="480" w:lineRule="auto"/>
              <w:rPr>
                <w:rFonts w:ascii="Times New Roman" w:hAnsi="Times New Roman" w:cs="Times New Roman"/>
                <w:sz w:val="24"/>
                <w:szCs w:val="24"/>
              </w:rPr>
            </w:pPr>
            <w:r w:rsidRPr="00AA1FBD">
              <w:rPr>
                <w:rFonts w:ascii="Times New Roman" w:hAnsi="Times New Roman" w:cs="Times New Roman"/>
                <w:sz w:val="24"/>
                <w:szCs w:val="24"/>
              </w:rPr>
              <w:t xml:space="preserve">Some of the various methods through which APBI can be delivered is the multi-catheter interstitial brachytherapy (MIB), the three-dimensional conformal radiotherapy (3D-CRT), balloon-catheter brachytherapy, and </w:t>
            </w:r>
            <w:r w:rsidRPr="00AA1FBD">
              <w:rPr>
                <w:rFonts w:ascii="Times New Roman" w:hAnsi="Times New Roman" w:cs="Times New Roman"/>
                <w:sz w:val="24"/>
                <w:szCs w:val="24"/>
              </w:rPr>
              <w:lastRenderedPageBreak/>
              <w:t>the single fraction intra-operative radiotherapy</w:t>
            </w:r>
            <w:r w:rsidR="00980F8C">
              <w:rPr>
                <w:rFonts w:ascii="Times New Roman" w:hAnsi="Times New Roman" w:cs="Times New Roman"/>
                <w:sz w:val="24"/>
                <w:szCs w:val="24"/>
              </w:rPr>
              <w:t xml:space="preserve"> (IORT) (Livi, Meattini, Marrazzo, et al, 2015 pg 45)</w:t>
            </w:r>
          </w:p>
        </w:tc>
        <w:tc>
          <w:tcPr>
            <w:tcW w:w="4675" w:type="dxa"/>
          </w:tcPr>
          <w:p w:rsidR="00050A4A" w:rsidRPr="00AA1FBD" w:rsidRDefault="00050A4A" w:rsidP="00EE5041">
            <w:pPr>
              <w:spacing w:line="480" w:lineRule="auto"/>
              <w:rPr>
                <w:rFonts w:ascii="Times New Roman" w:hAnsi="Times New Roman" w:cs="Times New Roman"/>
                <w:sz w:val="24"/>
                <w:szCs w:val="24"/>
              </w:rPr>
            </w:pPr>
            <w:r w:rsidRPr="00AA1FBD">
              <w:rPr>
                <w:rFonts w:ascii="Times New Roman" w:hAnsi="Times New Roman" w:cs="Times New Roman"/>
                <w:sz w:val="24"/>
                <w:szCs w:val="24"/>
              </w:rPr>
              <w:lastRenderedPageBreak/>
              <w:t xml:space="preserve">The study is an analysis of the issues related to optimal cosmetic outcomes at 72 months for patients with early breast cancer. </w:t>
            </w:r>
          </w:p>
          <w:p w:rsidR="00050A4A" w:rsidRPr="00AA1FBD" w:rsidRDefault="00A61BC1" w:rsidP="00EE5041">
            <w:pPr>
              <w:spacing w:line="480" w:lineRule="auto"/>
              <w:rPr>
                <w:rFonts w:ascii="Times New Roman" w:hAnsi="Times New Roman" w:cs="Times New Roman"/>
                <w:i/>
                <w:sz w:val="24"/>
                <w:szCs w:val="24"/>
              </w:rPr>
            </w:pPr>
            <w:r w:rsidRPr="00AA1FBD">
              <w:rPr>
                <w:rFonts w:ascii="Times New Roman" w:hAnsi="Times New Roman" w:cs="Times New Roman"/>
                <w:i/>
                <w:sz w:val="24"/>
                <w:szCs w:val="24"/>
              </w:rPr>
              <w:t xml:space="preserve">Balloon-based therapy was used in treating 1,440 early stage breast cancer patients </w:t>
            </w:r>
            <w:r w:rsidRPr="00AA1FBD">
              <w:rPr>
                <w:rFonts w:ascii="Times New Roman" w:hAnsi="Times New Roman" w:cs="Times New Roman"/>
                <w:i/>
                <w:sz w:val="24"/>
                <w:szCs w:val="24"/>
              </w:rPr>
              <w:lastRenderedPageBreak/>
              <w:t xml:space="preserve">under the process of breast-conserving therapy. </w:t>
            </w:r>
          </w:p>
        </w:tc>
      </w:tr>
      <w:tr w:rsidR="00050A4A" w:rsidRPr="00AA1FBD" w:rsidTr="00050A4A">
        <w:tc>
          <w:tcPr>
            <w:tcW w:w="4675" w:type="dxa"/>
          </w:tcPr>
          <w:p w:rsidR="00050A4A" w:rsidRPr="00AA1FBD" w:rsidRDefault="00A61BC1" w:rsidP="00EE5041">
            <w:pPr>
              <w:spacing w:line="480" w:lineRule="auto"/>
              <w:rPr>
                <w:rFonts w:ascii="Times New Roman" w:hAnsi="Times New Roman" w:cs="Times New Roman"/>
                <w:sz w:val="24"/>
                <w:szCs w:val="24"/>
              </w:rPr>
            </w:pPr>
            <w:r w:rsidRPr="00AA1FBD">
              <w:rPr>
                <w:rFonts w:ascii="Times New Roman" w:hAnsi="Times New Roman" w:cs="Times New Roman"/>
                <w:sz w:val="24"/>
                <w:szCs w:val="24"/>
              </w:rPr>
              <w:lastRenderedPageBreak/>
              <w:t>Each method provides a relatively homogenous RT dose to the area targeted, that is radio biologically equivalent to the WBI- I respect to the control of tumor and the related late and acute toxics</w:t>
            </w:r>
            <w:r w:rsidR="00980F8C">
              <w:rPr>
                <w:rFonts w:ascii="Times New Roman" w:hAnsi="Times New Roman" w:cs="Times New Roman"/>
                <w:sz w:val="24"/>
                <w:szCs w:val="24"/>
              </w:rPr>
              <w:t>(Livi, Meattini, Marrazzo</w:t>
            </w:r>
            <w:r w:rsidR="00980F8C">
              <w:rPr>
                <w:rFonts w:ascii="Times New Roman" w:hAnsi="Times New Roman" w:cs="Times New Roman"/>
                <w:sz w:val="24"/>
                <w:szCs w:val="24"/>
              </w:rPr>
              <w:t>, et al, 2015 pg 48</w:t>
            </w:r>
            <w:r w:rsidR="00980F8C">
              <w:rPr>
                <w:rFonts w:ascii="Times New Roman" w:hAnsi="Times New Roman" w:cs="Times New Roman"/>
                <w:sz w:val="24"/>
                <w:szCs w:val="24"/>
              </w:rPr>
              <w:t>)</w:t>
            </w:r>
          </w:p>
        </w:tc>
        <w:tc>
          <w:tcPr>
            <w:tcW w:w="4675" w:type="dxa"/>
          </w:tcPr>
          <w:p w:rsidR="00050A4A" w:rsidRPr="00AA1FBD" w:rsidRDefault="00A61BC1" w:rsidP="00EE5041">
            <w:pPr>
              <w:spacing w:line="480" w:lineRule="auto"/>
              <w:rPr>
                <w:rFonts w:ascii="Times New Roman" w:hAnsi="Times New Roman" w:cs="Times New Roman"/>
                <w:sz w:val="24"/>
                <w:szCs w:val="24"/>
              </w:rPr>
            </w:pPr>
            <w:r w:rsidRPr="00AA1FBD">
              <w:rPr>
                <w:rFonts w:ascii="Times New Roman" w:hAnsi="Times New Roman" w:cs="Times New Roman"/>
                <w:sz w:val="24"/>
                <w:szCs w:val="24"/>
              </w:rPr>
              <w:t xml:space="preserve">The evaluable patient’s percentage having excellent/good (E/G) cosmetic outcomes at 3 months and over 72 months happened to be 93.3%. </w:t>
            </w:r>
          </w:p>
          <w:p w:rsidR="00A61BC1" w:rsidRPr="00AA1FBD" w:rsidRDefault="00A61BC1" w:rsidP="00EE5041">
            <w:pPr>
              <w:spacing w:line="480" w:lineRule="auto"/>
              <w:rPr>
                <w:rFonts w:ascii="Times New Roman" w:hAnsi="Times New Roman" w:cs="Times New Roman"/>
                <w:i/>
                <w:sz w:val="24"/>
                <w:szCs w:val="24"/>
              </w:rPr>
            </w:pPr>
            <w:r w:rsidRPr="00AA1FBD">
              <w:rPr>
                <w:rFonts w:ascii="Times New Roman" w:hAnsi="Times New Roman" w:cs="Times New Roman"/>
                <w:i/>
                <w:sz w:val="24"/>
                <w:szCs w:val="24"/>
              </w:rPr>
              <w:t xml:space="preserve">The delivered APBI using the balloon-based brachytherapy led to E/G cosmetic outcomes in 90.4% of the entire cases for 6 years. Smaller skin spacing and larger </w:t>
            </w:r>
            <w:r w:rsidR="00AA1FBD" w:rsidRPr="00AA1FBD">
              <w:rPr>
                <w:rFonts w:ascii="Times New Roman" w:hAnsi="Times New Roman" w:cs="Times New Roman"/>
                <w:i/>
                <w:sz w:val="24"/>
                <w:szCs w:val="24"/>
              </w:rPr>
              <w:t>tumors</w:t>
            </w:r>
            <w:r w:rsidRPr="00AA1FBD">
              <w:rPr>
                <w:rFonts w:ascii="Times New Roman" w:hAnsi="Times New Roman" w:cs="Times New Roman"/>
                <w:i/>
                <w:sz w:val="24"/>
                <w:szCs w:val="24"/>
              </w:rPr>
              <w:t xml:space="preserve"> were identified </w:t>
            </w:r>
            <w:r w:rsidR="00AA1FBD" w:rsidRPr="00AA1FBD">
              <w:rPr>
                <w:rFonts w:ascii="Times New Roman" w:hAnsi="Times New Roman" w:cs="Times New Roman"/>
                <w:i/>
                <w:sz w:val="24"/>
                <w:szCs w:val="24"/>
              </w:rPr>
              <w:t>as the two most significant cosmesis independent predictors.</w:t>
            </w:r>
          </w:p>
          <w:p w:rsidR="00A61BC1" w:rsidRPr="00AA1FBD" w:rsidRDefault="00A61BC1" w:rsidP="00EE5041">
            <w:pPr>
              <w:spacing w:line="480" w:lineRule="auto"/>
              <w:rPr>
                <w:rFonts w:ascii="Times New Roman" w:hAnsi="Times New Roman" w:cs="Times New Roman"/>
                <w:i/>
                <w:sz w:val="24"/>
                <w:szCs w:val="24"/>
              </w:rPr>
            </w:pPr>
          </w:p>
        </w:tc>
      </w:tr>
      <w:tr w:rsidR="00A61BC1" w:rsidRPr="00AA1FBD" w:rsidTr="00050A4A">
        <w:tc>
          <w:tcPr>
            <w:tcW w:w="4675" w:type="dxa"/>
          </w:tcPr>
          <w:p w:rsidR="00A61BC1" w:rsidRPr="00AA1FBD" w:rsidRDefault="00A61BC1" w:rsidP="00EE5041">
            <w:pPr>
              <w:spacing w:line="480" w:lineRule="auto"/>
              <w:rPr>
                <w:rFonts w:ascii="Times New Roman" w:hAnsi="Times New Roman" w:cs="Times New Roman"/>
                <w:sz w:val="24"/>
                <w:szCs w:val="24"/>
              </w:rPr>
            </w:pPr>
          </w:p>
        </w:tc>
        <w:tc>
          <w:tcPr>
            <w:tcW w:w="4675" w:type="dxa"/>
          </w:tcPr>
          <w:p w:rsidR="00A61BC1" w:rsidRPr="00AA1FBD" w:rsidRDefault="00A61BC1" w:rsidP="00EE5041">
            <w:pPr>
              <w:spacing w:line="480" w:lineRule="auto"/>
              <w:rPr>
                <w:rFonts w:ascii="Times New Roman" w:hAnsi="Times New Roman" w:cs="Times New Roman"/>
                <w:sz w:val="24"/>
                <w:szCs w:val="24"/>
              </w:rPr>
            </w:pPr>
          </w:p>
        </w:tc>
      </w:tr>
    </w:tbl>
    <w:p w:rsidR="00050A4A" w:rsidRPr="00AA1FBD" w:rsidRDefault="00050A4A" w:rsidP="00EE5041">
      <w:pPr>
        <w:spacing w:line="480" w:lineRule="auto"/>
        <w:rPr>
          <w:rFonts w:ascii="Times New Roman" w:hAnsi="Times New Roman" w:cs="Times New Roman"/>
          <w:sz w:val="24"/>
          <w:szCs w:val="24"/>
        </w:rPr>
      </w:pPr>
    </w:p>
    <w:p w:rsidR="00AA1FBD" w:rsidRDefault="00AA1FBD" w:rsidP="00EE5041">
      <w:pPr>
        <w:spacing w:line="480" w:lineRule="auto"/>
        <w:rPr>
          <w:rFonts w:ascii="Times New Roman" w:hAnsi="Times New Roman" w:cs="Times New Roman"/>
          <w:b/>
          <w:sz w:val="24"/>
          <w:szCs w:val="24"/>
        </w:rPr>
      </w:pPr>
      <w:r w:rsidRPr="00AA1FBD">
        <w:rPr>
          <w:rFonts w:ascii="Times New Roman" w:hAnsi="Times New Roman" w:cs="Times New Roman"/>
          <w:b/>
          <w:sz w:val="24"/>
          <w:szCs w:val="24"/>
        </w:rPr>
        <w:t>Accelerated Partial Breast Irradiation</w:t>
      </w:r>
    </w:p>
    <w:p w:rsidR="00AA1FBD" w:rsidRDefault="00AA1FBD" w:rsidP="00EE5041">
      <w:pPr>
        <w:spacing w:line="480" w:lineRule="auto"/>
        <w:rPr>
          <w:rFonts w:ascii="Times New Roman" w:hAnsi="Times New Roman" w:cs="Times New Roman"/>
          <w:sz w:val="24"/>
          <w:szCs w:val="24"/>
        </w:rPr>
      </w:pPr>
      <w:r>
        <w:rPr>
          <w:rFonts w:ascii="Times New Roman" w:hAnsi="Times New Roman" w:cs="Times New Roman"/>
          <w:sz w:val="24"/>
          <w:szCs w:val="24"/>
        </w:rPr>
        <w:t>The study provides a 12-year report for the ou</w:t>
      </w:r>
      <w:r w:rsidR="000C7DD1">
        <w:rPr>
          <w:rFonts w:ascii="Times New Roman" w:hAnsi="Times New Roman" w:cs="Times New Roman"/>
          <w:sz w:val="24"/>
          <w:szCs w:val="24"/>
        </w:rPr>
        <w:t xml:space="preserve">tcomes concerning a dose escalating and prospective LDR – low dose rate- </w:t>
      </w:r>
      <w:r w:rsidR="00B73497">
        <w:rPr>
          <w:rFonts w:ascii="Times New Roman" w:hAnsi="Times New Roman" w:cs="Times New Roman"/>
          <w:sz w:val="24"/>
          <w:szCs w:val="24"/>
        </w:rPr>
        <w:t xml:space="preserve">interstitial implant brachytherapy (IB) only after TIN0 </w:t>
      </w:r>
      <w:proofErr w:type="spellStart"/>
      <w:r w:rsidR="00B73497">
        <w:rPr>
          <w:rFonts w:ascii="Times New Roman" w:hAnsi="Times New Roman" w:cs="Times New Roman"/>
          <w:sz w:val="24"/>
          <w:szCs w:val="24"/>
        </w:rPr>
        <w:t>reast</w:t>
      </w:r>
      <w:proofErr w:type="spellEnd"/>
      <w:r w:rsidR="00B73497">
        <w:rPr>
          <w:rFonts w:ascii="Times New Roman" w:hAnsi="Times New Roman" w:cs="Times New Roman"/>
          <w:sz w:val="24"/>
          <w:szCs w:val="24"/>
        </w:rPr>
        <w:t xml:space="preserve"> cancer’s wide local existence. </w:t>
      </w:r>
    </w:p>
    <w:tbl>
      <w:tblPr>
        <w:tblStyle w:val="TableGrid"/>
        <w:tblW w:w="0" w:type="auto"/>
        <w:tblLook w:val="04A0" w:firstRow="1" w:lastRow="0" w:firstColumn="1" w:lastColumn="0" w:noHBand="0" w:noVBand="1"/>
      </w:tblPr>
      <w:tblGrid>
        <w:gridCol w:w="4675"/>
        <w:gridCol w:w="4675"/>
      </w:tblGrid>
      <w:tr w:rsidR="00B73497" w:rsidTr="00B73497">
        <w:tc>
          <w:tcPr>
            <w:tcW w:w="4675" w:type="dxa"/>
          </w:tcPr>
          <w:p w:rsidR="00B73497" w:rsidRPr="00B73497" w:rsidRDefault="00B73497" w:rsidP="00EE5041">
            <w:pPr>
              <w:spacing w:line="480" w:lineRule="auto"/>
              <w:rPr>
                <w:rFonts w:ascii="Times New Roman" w:hAnsi="Times New Roman" w:cs="Times New Roman"/>
                <w:b/>
                <w:sz w:val="24"/>
                <w:szCs w:val="24"/>
              </w:rPr>
            </w:pPr>
            <w:r w:rsidRPr="00B73497">
              <w:rPr>
                <w:rFonts w:ascii="Times New Roman" w:hAnsi="Times New Roman" w:cs="Times New Roman"/>
                <w:b/>
                <w:sz w:val="24"/>
                <w:szCs w:val="24"/>
              </w:rPr>
              <w:t>Source</w:t>
            </w:r>
          </w:p>
        </w:tc>
        <w:tc>
          <w:tcPr>
            <w:tcW w:w="4675" w:type="dxa"/>
          </w:tcPr>
          <w:p w:rsidR="00B73497" w:rsidRPr="00B73497" w:rsidRDefault="00B73497" w:rsidP="00EE5041">
            <w:pPr>
              <w:spacing w:line="480" w:lineRule="auto"/>
              <w:rPr>
                <w:rFonts w:ascii="Times New Roman" w:hAnsi="Times New Roman" w:cs="Times New Roman"/>
                <w:b/>
                <w:sz w:val="24"/>
                <w:szCs w:val="24"/>
              </w:rPr>
            </w:pPr>
            <w:r w:rsidRPr="00B73497">
              <w:rPr>
                <w:rFonts w:ascii="Times New Roman" w:hAnsi="Times New Roman" w:cs="Times New Roman"/>
                <w:b/>
                <w:sz w:val="24"/>
                <w:szCs w:val="24"/>
              </w:rPr>
              <w:t>Idea</w:t>
            </w:r>
          </w:p>
        </w:tc>
      </w:tr>
      <w:tr w:rsidR="00B73497" w:rsidTr="00B73497">
        <w:tc>
          <w:tcPr>
            <w:tcW w:w="4675" w:type="dxa"/>
          </w:tcPr>
          <w:p w:rsidR="00B73497" w:rsidRDefault="00B73497" w:rsidP="00EE504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Research suggest that APBI is an option to the entire breast irradiation during t</w:t>
            </w:r>
            <w:r w:rsidR="006B52C0">
              <w:rPr>
                <w:rFonts w:ascii="Times New Roman" w:hAnsi="Times New Roman" w:cs="Times New Roman"/>
                <w:sz w:val="24"/>
                <w:szCs w:val="24"/>
              </w:rPr>
              <w:t xml:space="preserve">he early stages of the disease </w:t>
            </w:r>
            <w:r w:rsidR="006B52C0">
              <w:rPr>
                <w:rFonts w:ascii="Times New Roman" w:hAnsi="Times New Roman" w:cs="Times New Roman"/>
                <w:sz w:val="24"/>
                <w:szCs w:val="24"/>
              </w:rPr>
              <w:t>(Offersen, Overgaard, Kroman, et al, 2009, pg.</w:t>
            </w:r>
            <w:r w:rsidR="006B52C0">
              <w:rPr>
                <w:rFonts w:ascii="Times New Roman" w:hAnsi="Times New Roman" w:cs="Times New Roman"/>
                <w:sz w:val="24"/>
                <w:szCs w:val="24"/>
              </w:rPr>
              <w:t xml:space="preserve"> 1</w:t>
            </w:r>
            <w:r w:rsidR="006B52C0">
              <w:rPr>
                <w:rFonts w:ascii="Times New Roman" w:hAnsi="Times New Roman" w:cs="Times New Roman"/>
                <w:sz w:val="24"/>
                <w:szCs w:val="24"/>
              </w:rPr>
              <w:t>)</w:t>
            </w:r>
          </w:p>
        </w:tc>
        <w:tc>
          <w:tcPr>
            <w:tcW w:w="4675" w:type="dxa"/>
          </w:tcPr>
          <w:p w:rsidR="00B73497" w:rsidRDefault="00B73497" w:rsidP="00EE5041">
            <w:pPr>
              <w:spacing w:line="480" w:lineRule="auto"/>
              <w:rPr>
                <w:rFonts w:ascii="Times New Roman" w:hAnsi="Times New Roman" w:cs="Times New Roman"/>
                <w:sz w:val="24"/>
                <w:szCs w:val="24"/>
              </w:rPr>
            </w:pPr>
            <w:r>
              <w:rPr>
                <w:rFonts w:ascii="Times New Roman" w:hAnsi="Times New Roman" w:cs="Times New Roman"/>
                <w:sz w:val="24"/>
                <w:szCs w:val="24"/>
              </w:rPr>
              <w:t xml:space="preserve">APBI possess various modalities- the ballon-branchtherapy devices, interstitial implant brachytherapy, the highly </w:t>
            </w:r>
            <w:r w:rsidR="00CE334F">
              <w:rPr>
                <w:rFonts w:ascii="Times New Roman" w:hAnsi="Times New Roman" w:cs="Times New Roman"/>
                <w:sz w:val="24"/>
                <w:szCs w:val="24"/>
              </w:rPr>
              <w:t xml:space="preserve">conformal external beam methods, and finally radio-therapy. </w:t>
            </w:r>
          </w:p>
        </w:tc>
      </w:tr>
      <w:tr w:rsidR="00B73497" w:rsidTr="00B73497">
        <w:tc>
          <w:tcPr>
            <w:tcW w:w="4675" w:type="dxa"/>
          </w:tcPr>
          <w:p w:rsidR="00B73497" w:rsidRDefault="00CE334F" w:rsidP="00EE5041">
            <w:pPr>
              <w:spacing w:line="480" w:lineRule="auto"/>
              <w:rPr>
                <w:rFonts w:ascii="Times New Roman" w:hAnsi="Times New Roman" w:cs="Times New Roman"/>
                <w:sz w:val="24"/>
                <w:szCs w:val="24"/>
              </w:rPr>
            </w:pPr>
            <w:r>
              <w:rPr>
                <w:rFonts w:ascii="Times New Roman" w:hAnsi="Times New Roman" w:cs="Times New Roman"/>
                <w:sz w:val="24"/>
                <w:szCs w:val="24"/>
              </w:rPr>
              <w:t>There are ongoing randomized clinical trials examining the safety and effectiveness of APBI in comparison t</w:t>
            </w:r>
            <w:r w:rsidR="006B52C0">
              <w:rPr>
                <w:rFonts w:ascii="Times New Roman" w:hAnsi="Times New Roman" w:cs="Times New Roman"/>
                <w:sz w:val="24"/>
                <w:szCs w:val="24"/>
              </w:rPr>
              <w:t>o the entire breast irradiation (Offersen, Overgaard, Kroman, et al, 2009, pg. 3)</w:t>
            </w:r>
          </w:p>
        </w:tc>
        <w:tc>
          <w:tcPr>
            <w:tcW w:w="4675" w:type="dxa"/>
          </w:tcPr>
          <w:p w:rsidR="00B73497" w:rsidRDefault="00CE334F" w:rsidP="00EE5041">
            <w:pPr>
              <w:spacing w:line="480" w:lineRule="auto"/>
              <w:rPr>
                <w:rFonts w:ascii="Times New Roman" w:hAnsi="Times New Roman" w:cs="Times New Roman"/>
                <w:sz w:val="24"/>
                <w:szCs w:val="24"/>
              </w:rPr>
            </w:pPr>
            <w:r>
              <w:rPr>
                <w:rFonts w:ascii="Times New Roman" w:hAnsi="Times New Roman" w:cs="Times New Roman"/>
                <w:sz w:val="24"/>
                <w:szCs w:val="24"/>
              </w:rPr>
              <w:t xml:space="preserve">As a fact, low-dose-rate accelerated partial breast irradiation using the implant brachytherapy leads to an acceptable locally control in the selected patients with early breast cancer. </w:t>
            </w:r>
          </w:p>
        </w:tc>
      </w:tr>
    </w:tbl>
    <w:p w:rsidR="00B73497" w:rsidRPr="00AA1FBD" w:rsidRDefault="00B73497" w:rsidP="00EE5041">
      <w:pPr>
        <w:spacing w:line="480" w:lineRule="auto"/>
        <w:rPr>
          <w:rFonts w:ascii="Times New Roman" w:hAnsi="Times New Roman" w:cs="Times New Roman"/>
          <w:sz w:val="24"/>
          <w:szCs w:val="24"/>
        </w:rPr>
      </w:pPr>
    </w:p>
    <w:p w:rsidR="00980F8C" w:rsidRDefault="00980F8C" w:rsidP="00980F8C">
      <w:pPr>
        <w:spacing w:line="480" w:lineRule="auto"/>
        <w:jc w:val="center"/>
        <w:rPr>
          <w:rFonts w:ascii="Times New Roman" w:hAnsi="Times New Roman" w:cs="Times New Roman"/>
          <w:b/>
          <w:sz w:val="24"/>
          <w:szCs w:val="24"/>
        </w:rPr>
      </w:pPr>
    </w:p>
    <w:p w:rsidR="00980F8C" w:rsidRDefault="00980F8C" w:rsidP="00980F8C">
      <w:pPr>
        <w:spacing w:line="480" w:lineRule="auto"/>
        <w:jc w:val="center"/>
        <w:rPr>
          <w:rFonts w:ascii="Times New Roman" w:hAnsi="Times New Roman" w:cs="Times New Roman"/>
          <w:b/>
          <w:sz w:val="24"/>
          <w:szCs w:val="24"/>
        </w:rPr>
      </w:pPr>
    </w:p>
    <w:p w:rsidR="00980F8C" w:rsidRDefault="00980F8C" w:rsidP="00980F8C">
      <w:pPr>
        <w:spacing w:line="480" w:lineRule="auto"/>
        <w:jc w:val="center"/>
        <w:rPr>
          <w:rFonts w:ascii="Times New Roman" w:hAnsi="Times New Roman" w:cs="Times New Roman"/>
          <w:b/>
          <w:sz w:val="24"/>
          <w:szCs w:val="24"/>
        </w:rPr>
      </w:pPr>
    </w:p>
    <w:p w:rsidR="00980F8C" w:rsidRDefault="00980F8C" w:rsidP="00980F8C">
      <w:pPr>
        <w:spacing w:line="480" w:lineRule="auto"/>
        <w:jc w:val="center"/>
        <w:rPr>
          <w:rFonts w:ascii="Times New Roman" w:hAnsi="Times New Roman" w:cs="Times New Roman"/>
          <w:b/>
          <w:sz w:val="24"/>
          <w:szCs w:val="24"/>
        </w:rPr>
      </w:pPr>
    </w:p>
    <w:p w:rsidR="00980F8C" w:rsidRDefault="00980F8C" w:rsidP="00980F8C">
      <w:pPr>
        <w:spacing w:line="480" w:lineRule="auto"/>
        <w:jc w:val="center"/>
        <w:rPr>
          <w:rFonts w:ascii="Times New Roman" w:hAnsi="Times New Roman" w:cs="Times New Roman"/>
          <w:b/>
          <w:sz w:val="24"/>
          <w:szCs w:val="24"/>
        </w:rPr>
      </w:pPr>
    </w:p>
    <w:p w:rsidR="00980F8C" w:rsidRDefault="00980F8C" w:rsidP="00980F8C">
      <w:pPr>
        <w:spacing w:line="480" w:lineRule="auto"/>
        <w:jc w:val="center"/>
        <w:rPr>
          <w:rFonts w:ascii="Times New Roman" w:hAnsi="Times New Roman" w:cs="Times New Roman"/>
          <w:b/>
          <w:sz w:val="24"/>
          <w:szCs w:val="24"/>
        </w:rPr>
      </w:pPr>
    </w:p>
    <w:p w:rsidR="00980F8C" w:rsidRDefault="00980F8C" w:rsidP="00980F8C">
      <w:pPr>
        <w:spacing w:line="480" w:lineRule="auto"/>
        <w:jc w:val="center"/>
        <w:rPr>
          <w:rFonts w:ascii="Times New Roman" w:hAnsi="Times New Roman" w:cs="Times New Roman"/>
          <w:b/>
          <w:sz w:val="24"/>
          <w:szCs w:val="24"/>
        </w:rPr>
      </w:pPr>
    </w:p>
    <w:p w:rsidR="00980F8C" w:rsidRDefault="00980F8C" w:rsidP="00980F8C">
      <w:pPr>
        <w:spacing w:line="480" w:lineRule="auto"/>
        <w:jc w:val="center"/>
        <w:rPr>
          <w:rFonts w:ascii="Times New Roman" w:hAnsi="Times New Roman" w:cs="Times New Roman"/>
          <w:b/>
          <w:sz w:val="24"/>
          <w:szCs w:val="24"/>
        </w:rPr>
      </w:pPr>
    </w:p>
    <w:p w:rsidR="00980F8C" w:rsidRDefault="00980F8C" w:rsidP="00980F8C">
      <w:pPr>
        <w:spacing w:line="480" w:lineRule="auto"/>
        <w:jc w:val="center"/>
        <w:rPr>
          <w:rFonts w:ascii="Times New Roman" w:hAnsi="Times New Roman" w:cs="Times New Roman"/>
          <w:b/>
          <w:sz w:val="24"/>
          <w:szCs w:val="24"/>
        </w:rPr>
      </w:pPr>
    </w:p>
    <w:p w:rsidR="00980F8C" w:rsidRDefault="00980F8C" w:rsidP="00980F8C">
      <w:pPr>
        <w:spacing w:line="480" w:lineRule="auto"/>
        <w:jc w:val="center"/>
        <w:rPr>
          <w:rFonts w:ascii="Times New Roman" w:hAnsi="Times New Roman" w:cs="Times New Roman"/>
          <w:b/>
          <w:sz w:val="24"/>
          <w:szCs w:val="24"/>
        </w:rPr>
      </w:pPr>
    </w:p>
    <w:p w:rsidR="003E4D8C" w:rsidRDefault="00CE334F" w:rsidP="00980F8C">
      <w:pPr>
        <w:spacing w:line="480" w:lineRule="auto"/>
        <w:jc w:val="center"/>
        <w:rPr>
          <w:rFonts w:ascii="Times New Roman" w:hAnsi="Times New Roman" w:cs="Times New Roman"/>
          <w:b/>
          <w:sz w:val="24"/>
          <w:szCs w:val="24"/>
        </w:rPr>
      </w:pPr>
      <w:bookmarkStart w:id="0" w:name="_GoBack"/>
      <w:bookmarkEnd w:id="0"/>
      <w:r w:rsidRPr="00CE334F">
        <w:rPr>
          <w:rFonts w:ascii="Times New Roman" w:hAnsi="Times New Roman" w:cs="Times New Roman"/>
          <w:b/>
          <w:sz w:val="24"/>
          <w:szCs w:val="24"/>
        </w:rPr>
        <w:lastRenderedPageBreak/>
        <w:t>References</w:t>
      </w:r>
    </w:p>
    <w:p w:rsidR="006B52C0" w:rsidRPr="006B52C0" w:rsidRDefault="006B52C0" w:rsidP="006B52C0">
      <w:pPr>
        <w:spacing w:line="480" w:lineRule="auto"/>
        <w:ind w:left="720" w:hanging="720"/>
        <w:rPr>
          <w:rFonts w:ascii="Times New Roman" w:hAnsi="Times New Roman" w:cs="Times New Roman"/>
          <w:b/>
          <w:sz w:val="24"/>
          <w:szCs w:val="24"/>
        </w:rPr>
      </w:pPr>
      <w:r w:rsidRPr="006B52C0">
        <w:rPr>
          <w:rFonts w:ascii="Times New Roman" w:hAnsi="Times New Roman" w:cs="Times New Roman"/>
          <w:sz w:val="24"/>
          <w:szCs w:val="24"/>
        </w:rPr>
        <w:t xml:space="preserve">Bilgen IG, Ustun EE, Memis A. Fat necrosis of the breast: Clinical, mammographic and sonographic features. </w:t>
      </w:r>
      <w:proofErr w:type="spellStart"/>
      <w:r w:rsidRPr="006B52C0">
        <w:rPr>
          <w:rFonts w:ascii="Times New Roman" w:hAnsi="Times New Roman" w:cs="Times New Roman"/>
          <w:sz w:val="24"/>
          <w:szCs w:val="24"/>
        </w:rPr>
        <w:t>Eur</w:t>
      </w:r>
      <w:proofErr w:type="spellEnd"/>
      <w:r w:rsidRPr="006B52C0">
        <w:rPr>
          <w:rFonts w:ascii="Times New Roman" w:hAnsi="Times New Roman" w:cs="Times New Roman"/>
          <w:sz w:val="24"/>
          <w:szCs w:val="24"/>
        </w:rPr>
        <w:t xml:space="preserve"> J </w:t>
      </w:r>
      <w:proofErr w:type="spellStart"/>
      <w:r w:rsidRPr="006B52C0">
        <w:rPr>
          <w:rFonts w:ascii="Times New Roman" w:hAnsi="Times New Roman" w:cs="Times New Roman"/>
          <w:sz w:val="24"/>
          <w:szCs w:val="24"/>
        </w:rPr>
        <w:t>Radiol</w:t>
      </w:r>
      <w:proofErr w:type="spellEnd"/>
      <w:r w:rsidRPr="006B52C0">
        <w:rPr>
          <w:rFonts w:ascii="Times New Roman" w:hAnsi="Times New Roman" w:cs="Times New Roman"/>
          <w:sz w:val="24"/>
          <w:szCs w:val="24"/>
        </w:rPr>
        <w:t xml:space="preserve"> </w:t>
      </w:r>
      <w:proofErr w:type="gramStart"/>
      <w:r w:rsidRPr="006B52C0">
        <w:rPr>
          <w:rFonts w:ascii="Times New Roman" w:hAnsi="Times New Roman" w:cs="Times New Roman"/>
          <w:sz w:val="24"/>
          <w:szCs w:val="24"/>
        </w:rPr>
        <w:t>2001;39:92</w:t>
      </w:r>
      <w:proofErr w:type="gramEnd"/>
      <w:r w:rsidRPr="006B52C0">
        <w:rPr>
          <w:rFonts w:ascii="Times New Roman" w:hAnsi="Times New Roman" w:cs="Times New Roman"/>
          <w:sz w:val="24"/>
          <w:szCs w:val="24"/>
        </w:rPr>
        <w:t>–99.</w:t>
      </w:r>
    </w:p>
    <w:p w:rsidR="00CE334F" w:rsidRPr="006B52C0" w:rsidRDefault="00CE334F" w:rsidP="006B52C0">
      <w:pPr>
        <w:spacing w:line="480" w:lineRule="auto"/>
        <w:ind w:left="720" w:hanging="720"/>
        <w:rPr>
          <w:rFonts w:ascii="Times New Roman" w:hAnsi="Times New Roman" w:cs="Times New Roman"/>
          <w:sz w:val="24"/>
          <w:szCs w:val="24"/>
        </w:rPr>
      </w:pPr>
      <w:r w:rsidRPr="006B52C0">
        <w:rPr>
          <w:rFonts w:ascii="Times New Roman" w:hAnsi="Times New Roman" w:cs="Times New Roman"/>
          <w:sz w:val="24"/>
          <w:szCs w:val="24"/>
        </w:rPr>
        <w:t xml:space="preserve">Keisch M, Vicini F, Kuske RR, et al. Initial clinical experience with the </w:t>
      </w:r>
      <w:proofErr w:type="spellStart"/>
      <w:r w:rsidRPr="006B52C0">
        <w:rPr>
          <w:rFonts w:ascii="Times New Roman" w:hAnsi="Times New Roman" w:cs="Times New Roman"/>
          <w:sz w:val="24"/>
          <w:szCs w:val="24"/>
        </w:rPr>
        <w:t>MammoSite</w:t>
      </w:r>
      <w:proofErr w:type="spellEnd"/>
      <w:r w:rsidRPr="006B52C0">
        <w:rPr>
          <w:rFonts w:ascii="Times New Roman" w:hAnsi="Times New Roman" w:cs="Times New Roman"/>
          <w:sz w:val="24"/>
          <w:szCs w:val="24"/>
        </w:rPr>
        <w:t xml:space="preserve"> breast brachytherapy applicator in women with </w:t>
      </w:r>
      <w:proofErr w:type="spellStart"/>
      <w:r w:rsidRPr="006B52C0">
        <w:rPr>
          <w:rFonts w:ascii="Times New Roman" w:hAnsi="Times New Roman" w:cs="Times New Roman"/>
          <w:sz w:val="24"/>
          <w:szCs w:val="24"/>
        </w:rPr>
        <w:t>earlystage</w:t>
      </w:r>
      <w:proofErr w:type="spellEnd"/>
      <w:r w:rsidRPr="006B52C0">
        <w:rPr>
          <w:rFonts w:ascii="Times New Roman" w:hAnsi="Times New Roman" w:cs="Times New Roman"/>
          <w:sz w:val="24"/>
          <w:szCs w:val="24"/>
        </w:rPr>
        <w:t xml:space="preserve"> breast cancer treated with breast-conserving therapy. </w:t>
      </w:r>
      <w:proofErr w:type="spellStart"/>
      <w:r w:rsidRPr="006B52C0">
        <w:rPr>
          <w:rFonts w:ascii="Times New Roman" w:hAnsi="Times New Roman" w:cs="Times New Roman"/>
          <w:sz w:val="24"/>
          <w:szCs w:val="24"/>
        </w:rPr>
        <w:t>Int</w:t>
      </w:r>
      <w:proofErr w:type="spellEnd"/>
      <w:r w:rsidRPr="006B52C0">
        <w:rPr>
          <w:rFonts w:ascii="Times New Roman" w:hAnsi="Times New Roman" w:cs="Times New Roman"/>
          <w:sz w:val="24"/>
          <w:szCs w:val="24"/>
        </w:rPr>
        <w:t xml:space="preserve"> J </w:t>
      </w:r>
      <w:proofErr w:type="spellStart"/>
      <w:r w:rsidRPr="006B52C0">
        <w:rPr>
          <w:rFonts w:ascii="Times New Roman" w:hAnsi="Times New Roman" w:cs="Times New Roman"/>
          <w:sz w:val="24"/>
          <w:szCs w:val="24"/>
        </w:rPr>
        <w:t>Radiat</w:t>
      </w:r>
      <w:proofErr w:type="spellEnd"/>
      <w:r w:rsidRPr="006B52C0">
        <w:rPr>
          <w:rFonts w:ascii="Times New Roman" w:hAnsi="Times New Roman" w:cs="Times New Roman"/>
          <w:sz w:val="24"/>
          <w:szCs w:val="24"/>
        </w:rPr>
        <w:t xml:space="preserve"> </w:t>
      </w:r>
      <w:proofErr w:type="spellStart"/>
      <w:r w:rsidRPr="006B52C0">
        <w:rPr>
          <w:rFonts w:ascii="Times New Roman" w:hAnsi="Times New Roman" w:cs="Times New Roman"/>
          <w:sz w:val="24"/>
          <w:szCs w:val="24"/>
        </w:rPr>
        <w:t>Oncol</w:t>
      </w:r>
      <w:proofErr w:type="spellEnd"/>
      <w:r w:rsidRPr="006B52C0">
        <w:rPr>
          <w:rFonts w:ascii="Times New Roman" w:hAnsi="Times New Roman" w:cs="Times New Roman"/>
          <w:sz w:val="24"/>
          <w:szCs w:val="24"/>
        </w:rPr>
        <w:t xml:space="preserve"> </w:t>
      </w:r>
      <w:proofErr w:type="spellStart"/>
      <w:r w:rsidRPr="006B52C0">
        <w:rPr>
          <w:rFonts w:ascii="Times New Roman" w:hAnsi="Times New Roman" w:cs="Times New Roman"/>
          <w:sz w:val="24"/>
          <w:szCs w:val="24"/>
        </w:rPr>
        <w:t>Biol</w:t>
      </w:r>
      <w:proofErr w:type="spellEnd"/>
      <w:r w:rsidRPr="006B52C0">
        <w:rPr>
          <w:rFonts w:ascii="Times New Roman" w:hAnsi="Times New Roman" w:cs="Times New Roman"/>
          <w:sz w:val="24"/>
          <w:szCs w:val="24"/>
        </w:rPr>
        <w:t xml:space="preserve"> </w:t>
      </w:r>
      <w:proofErr w:type="spellStart"/>
      <w:r w:rsidRPr="006B52C0">
        <w:rPr>
          <w:rFonts w:ascii="Times New Roman" w:hAnsi="Times New Roman" w:cs="Times New Roman"/>
          <w:sz w:val="24"/>
          <w:szCs w:val="24"/>
        </w:rPr>
        <w:t>Phys</w:t>
      </w:r>
      <w:proofErr w:type="spellEnd"/>
      <w:r w:rsidRPr="006B52C0">
        <w:rPr>
          <w:rFonts w:ascii="Times New Roman" w:hAnsi="Times New Roman" w:cs="Times New Roman"/>
          <w:sz w:val="24"/>
          <w:szCs w:val="24"/>
        </w:rPr>
        <w:t xml:space="preserve"> </w:t>
      </w:r>
      <w:proofErr w:type="gramStart"/>
      <w:r w:rsidRPr="006B52C0">
        <w:rPr>
          <w:rFonts w:ascii="Times New Roman" w:hAnsi="Times New Roman" w:cs="Times New Roman"/>
          <w:sz w:val="24"/>
          <w:szCs w:val="24"/>
        </w:rPr>
        <w:t>2003;55:289</w:t>
      </w:r>
      <w:proofErr w:type="gramEnd"/>
      <w:r w:rsidRPr="006B52C0">
        <w:rPr>
          <w:rFonts w:ascii="Times New Roman" w:hAnsi="Times New Roman" w:cs="Times New Roman"/>
          <w:sz w:val="24"/>
          <w:szCs w:val="24"/>
        </w:rPr>
        <w:t>e293.</w:t>
      </w:r>
    </w:p>
    <w:p w:rsidR="006B52C0" w:rsidRPr="006B52C0" w:rsidRDefault="006B52C0" w:rsidP="006B52C0">
      <w:pPr>
        <w:spacing w:line="480" w:lineRule="auto"/>
        <w:ind w:left="720" w:hanging="720"/>
        <w:rPr>
          <w:rFonts w:ascii="Times New Roman" w:hAnsi="Times New Roman" w:cs="Times New Roman"/>
          <w:b/>
          <w:sz w:val="24"/>
          <w:szCs w:val="24"/>
        </w:rPr>
      </w:pPr>
      <w:r w:rsidRPr="006B52C0">
        <w:rPr>
          <w:rFonts w:ascii="Times New Roman" w:hAnsi="Times New Roman" w:cs="Times New Roman"/>
          <w:sz w:val="24"/>
          <w:szCs w:val="24"/>
        </w:rPr>
        <w:t xml:space="preserve">Livi L, Meattini I, Marrazzo L, et al. Accelerated partial breast irradiation using intensity modulated radiotherapy versus whole breast irradiation: 5-year survival analysis of a phase 3 </w:t>
      </w:r>
      <w:proofErr w:type="spellStart"/>
      <w:r w:rsidRPr="006B52C0">
        <w:rPr>
          <w:rFonts w:ascii="Times New Roman" w:hAnsi="Times New Roman" w:cs="Times New Roman"/>
          <w:sz w:val="24"/>
          <w:szCs w:val="24"/>
        </w:rPr>
        <w:t>randomised</w:t>
      </w:r>
      <w:proofErr w:type="spellEnd"/>
      <w:r w:rsidRPr="006B52C0">
        <w:rPr>
          <w:rFonts w:ascii="Times New Roman" w:hAnsi="Times New Roman" w:cs="Times New Roman"/>
          <w:sz w:val="24"/>
          <w:szCs w:val="24"/>
        </w:rPr>
        <w:t xml:space="preserve"> controlled trial. </w:t>
      </w:r>
      <w:proofErr w:type="spellStart"/>
      <w:r w:rsidRPr="006B52C0">
        <w:rPr>
          <w:rFonts w:ascii="Times New Roman" w:hAnsi="Times New Roman" w:cs="Times New Roman"/>
          <w:sz w:val="24"/>
          <w:szCs w:val="24"/>
        </w:rPr>
        <w:t>Eur</w:t>
      </w:r>
      <w:proofErr w:type="spellEnd"/>
      <w:r w:rsidRPr="006B52C0">
        <w:rPr>
          <w:rFonts w:ascii="Times New Roman" w:hAnsi="Times New Roman" w:cs="Times New Roman"/>
          <w:sz w:val="24"/>
          <w:szCs w:val="24"/>
        </w:rPr>
        <w:t xml:space="preserve"> J Cancer </w:t>
      </w:r>
      <w:proofErr w:type="gramStart"/>
      <w:r w:rsidRPr="006B52C0">
        <w:rPr>
          <w:rFonts w:ascii="Times New Roman" w:hAnsi="Times New Roman" w:cs="Times New Roman"/>
          <w:sz w:val="24"/>
          <w:szCs w:val="24"/>
        </w:rPr>
        <w:t>2015;51:451</w:t>
      </w:r>
      <w:proofErr w:type="gramEnd"/>
      <w:r w:rsidRPr="006B52C0">
        <w:rPr>
          <w:rFonts w:ascii="Times New Roman" w:hAnsi="Times New Roman" w:cs="Times New Roman"/>
          <w:sz w:val="24"/>
          <w:szCs w:val="24"/>
        </w:rPr>
        <w:t>-463.</w:t>
      </w:r>
    </w:p>
    <w:p w:rsidR="00CE334F" w:rsidRPr="006B52C0" w:rsidRDefault="00CE334F" w:rsidP="006B52C0">
      <w:pPr>
        <w:spacing w:line="480" w:lineRule="auto"/>
        <w:ind w:left="720" w:hanging="720"/>
        <w:rPr>
          <w:rFonts w:ascii="Times New Roman" w:hAnsi="Times New Roman" w:cs="Times New Roman"/>
          <w:b/>
          <w:sz w:val="24"/>
          <w:szCs w:val="24"/>
        </w:rPr>
      </w:pPr>
      <w:r w:rsidRPr="006B52C0">
        <w:rPr>
          <w:rFonts w:ascii="Times New Roman" w:hAnsi="Times New Roman" w:cs="Times New Roman"/>
          <w:sz w:val="24"/>
          <w:szCs w:val="24"/>
        </w:rPr>
        <w:t xml:space="preserve">Offersen BV, Overgaard M, Kroman N, et al. Accelerated partial breast irradiation as part of breast conserving therapy of early breast carcinoma: A systematic review. </w:t>
      </w:r>
      <w:proofErr w:type="spellStart"/>
      <w:r w:rsidRPr="006B52C0">
        <w:rPr>
          <w:rFonts w:ascii="Times New Roman" w:hAnsi="Times New Roman" w:cs="Times New Roman"/>
          <w:sz w:val="24"/>
          <w:szCs w:val="24"/>
        </w:rPr>
        <w:t>Radiother</w:t>
      </w:r>
      <w:proofErr w:type="spellEnd"/>
      <w:r w:rsidRPr="006B52C0">
        <w:rPr>
          <w:rFonts w:ascii="Times New Roman" w:hAnsi="Times New Roman" w:cs="Times New Roman"/>
          <w:sz w:val="24"/>
          <w:szCs w:val="24"/>
        </w:rPr>
        <w:t xml:space="preserve"> </w:t>
      </w:r>
      <w:proofErr w:type="spellStart"/>
      <w:r w:rsidRPr="006B52C0">
        <w:rPr>
          <w:rFonts w:ascii="Times New Roman" w:hAnsi="Times New Roman" w:cs="Times New Roman"/>
          <w:sz w:val="24"/>
          <w:szCs w:val="24"/>
        </w:rPr>
        <w:t>Oncol</w:t>
      </w:r>
      <w:proofErr w:type="spellEnd"/>
      <w:r w:rsidRPr="006B52C0">
        <w:rPr>
          <w:rFonts w:ascii="Times New Roman" w:hAnsi="Times New Roman" w:cs="Times New Roman"/>
          <w:sz w:val="24"/>
          <w:szCs w:val="24"/>
        </w:rPr>
        <w:t xml:space="preserve"> </w:t>
      </w:r>
      <w:proofErr w:type="gramStart"/>
      <w:r w:rsidRPr="006B52C0">
        <w:rPr>
          <w:rFonts w:ascii="Times New Roman" w:hAnsi="Times New Roman" w:cs="Times New Roman"/>
          <w:sz w:val="24"/>
          <w:szCs w:val="24"/>
        </w:rPr>
        <w:t>2009;90:1</w:t>
      </w:r>
      <w:proofErr w:type="gramEnd"/>
      <w:r w:rsidRPr="006B52C0">
        <w:rPr>
          <w:rFonts w:ascii="Times New Roman" w:hAnsi="Times New Roman" w:cs="Times New Roman"/>
          <w:sz w:val="24"/>
          <w:szCs w:val="24"/>
        </w:rPr>
        <w:t>e13.</w:t>
      </w:r>
    </w:p>
    <w:p w:rsidR="00400542" w:rsidRPr="006B52C0" w:rsidRDefault="00400542" w:rsidP="006B52C0">
      <w:pPr>
        <w:spacing w:line="480" w:lineRule="auto"/>
        <w:ind w:left="720" w:hanging="720"/>
        <w:rPr>
          <w:rFonts w:ascii="Times New Roman" w:hAnsi="Times New Roman" w:cs="Times New Roman"/>
          <w:sz w:val="24"/>
          <w:szCs w:val="24"/>
        </w:rPr>
      </w:pPr>
    </w:p>
    <w:sectPr w:rsidR="00400542" w:rsidRPr="006B52C0" w:rsidSect="00980F8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3029" w:rsidRDefault="007B3029" w:rsidP="00980F8C">
      <w:pPr>
        <w:spacing w:after="0" w:line="240" w:lineRule="auto"/>
      </w:pPr>
      <w:r>
        <w:separator/>
      </w:r>
    </w:p>
  </w:endnote>
  <w:endnote w:type="continuationSeparator" w:id="0">
    <w:p w:rsidR="007B3029" w:rsidRDefault="007B3029" w:rsidP="00980F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3029" w:rsidRDefault="007B3029" w:rsidP="00980F8C">
      <w:pPr>
        <w:spacing w:after="0" w:line="240" w:lineRule="auto"/>
      </w:pPr>
      <w:r>
        <w:separator/>
      </w:r>
    </w:p>
  </w:footnote>
  <w:footnote w:type="continuationSeparator" w:id="0">
    <w:p w:rsidR="007B3029" w:rsidRDefault="007B3029" w:rsidP="00980F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4808068"/>
      <w:docPartObj>
        <w:docPartGallery w:val="Page Numbers (Top of Page)"/>
        <w:docPartUnique/>
      </w:docPartObj>
    </w:sdtPr>
    <w:sdtEndPr>
      <w:rPr>
        <w:rFonts w:ascii="Times New Roman" w:hAnsi="Times New Roman" w:cs="Times New Roman"/>
        <w:noProof/>
        <w:sz w:val="24"/>
        <w:szCs w:val="24"/>
      </w:rPr>
    </w:sdtEndPr>
    <w:sdtContent>
      <w:p w:rsidR="00980F8C" w:rsidRPr="00980F8C" w:rsidRDefault="00980F8C">
        <w:pPr>
          <w:pStyle w:val="Header"/>
          <w:jc w:val="right"/>
          <w:rPr>
            <w:rFonts w:ascii="Times New Roman" w:hAnsi="Times New Roman" w:cs="Times New Roman"/>
            <w:sz w:val="24"/>
            <w:szCs w:val="24"/>
          </w:rPr>
        </w:pPr>
        <w:r w:rsidRPr="00980F8C">
          <w:rPr>
            <w:rFonts w:ascii="Times New Roman" w:hAnsi="Times New Roman" w:cs="Times New Roman"/>
            <w:sz w:val="24"/>
            <w:szCs w:val="24"/>
          </w:rPr>
          <w:t>CLINICAL INVESTIGATION</w:t>
        </w:r>
        <w:r w:rsidRPr="00980F8C">
          <w:rPr>
            <w:rFonts w:ascii="Times New Roman" w:hAnsi="Times New Roman" w:cs="Times New Roman"/>
            <w:sz w:val="24"/>
            <w:szCs w:val="24"/>
          </w:rPr>
          <w:tab/>
        </w:r>
        <w:r w:rsidRPr="00980F8C">
          <w:rPr>
            <w:rFonts w:ascii="Times New Roman" w:hAnsi="Times New Roman" w:cs="Times New Roman"/>
            <w:sz w:val="24"/>
            <w:szCs w:val="24"/>
          </w:rPr>
          <w:tab/>
        </w:r>
        <w:r w:rsidRPr="00980F8C">
          <w:rPr>
            <w:rFonts w:ascii="Times New Roman" w:hAnsi="Times New Roman" w:cs="Times New Roman"/>
            <w:sz w:val="24"/>
            <w:szCs w:val="24"/>
          </w:rPr>
          <w:fldChar w:fldCharType="begin"/>
        </w:r>
        <w:r w:rsidRPr="00980F8C">
          <w:rPr>
            <w:rFonts w:ascii="Times New Roman" w:hAnsi="Times New Roman" w:cs="Times New Roman"/>
            <w:sz w:val="24"/>
            <w:szCs w:val="24"/>
          </w:rPr>
          <w:instrText xml:space="preserve"> PAGE   \* MERGEFORMAT </w:instrText>
        </w:r>
        <w:r w:rsidRPr="00980F8C">
          <w:rPr>
            <w:rFonts w:ascii="Times New Roman" w:hAnsi="Times New Roman" w:cs="Times New Roman"/>
            <w:sz w:val="24"/>
            <w:szCs w:val="24"/>
          </w:rPr>
          <w:fldChar w:fldCharType="separate"/>
        </w:r>
        <w:r>
          <w:rPr>
            <w:rFonts w:ascii="Times New Roman" w:hAnsi="Times New Roman" w:cs="Times New Roman"/>
            <w:noProof/>
            <w:sz w:val="24"/>
            <w:szCs w:val="24"/>
          </w:rPr>
          <w:t>9</w:t>
        </w:r>
        <w:r w:rsidRPr="00980F8C">
          <w:rPr>
            <w:rFonts w:ascii="Times New Roman" w:hAnsi="Times New Roman" w:cs="Times New Roman"/>
            <w:noProof/>
            <w:sz w:val="24"/>
            <w:szCs w:val="24"/>
          </w:rPr>
          <w:fldChar w:fldCharType="end"/>
        </w:r>
      </w:p>
    </w:sdtContent>
  </w:sdt>
  <w:p w:rsidR="00980F8C" w:rsidRDefault="00980F8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0F8C" w:rsidRPr="00980F8C" w:rsidRDefault="00980F8C">
    <w:pPr>
      <w:pStyle w:val="Header"/>
      <w:rPr>
        <w:rFonts w:ascii="Times New Roman" w:hAnsi="Times New Roman" w:cs="Times New Roman"/>
        <w:sz w:val="24"/>
        <w:szCs w:val="24"/>
      </w:rPr>
    </w:pPr>
    <w:r w:rsidRPr="00980F8C">
      <w:rPr>
        <w:rFonts w:ascii="Times New Roman" w:hAnsi="Times New Roman" w:cs="Times New Roman"/>
        <w:sz w:val="24"/>
        <w:szCs w:val="24"/>
      </w:rPr>
      <w:t>Running head: CLINICAL INVESTIGATION</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C96CEB"/>
    <w:multiLevelType w:val="hybridMultilevel"/>
    <w:tmpl w:val="3ACAB2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5041"/>
    <w:rsid w:val="00050A4A"/>
    <w:rsid w:val="000C79C7"/>
    <w:rsid w:val="000C7DD1"/>
    <w:rsid w:val="001022F4"/>
    <w:rsid w:val="001329FB"/>
    <w:rsid w:val="00204DD7"/>
    <w:rsid w:val="0031363F"/>
    <w:rsid w:val="003C57DD"/>
    <w:rsid w:val="003E4D8C"/>
    <w:rsid w:val="00400542"/>
    <w:rsid w:val="004C482B"/>
    <w:rsid w:val="005C7B58"/>
    <w:rsid w:val="00653824"/>
    <w:rsid w:val="006B0F6B"/>
    <w:rsid w:val="006B52C0"/>
    <w:rsid w:val="007B3029"/>
    <w:rsid w:val="00977C73"/>
    <w:rsid w:val="00980F8C"/>
    <w:rsid w:val="00A520FE"/>
    <w:rsid w:val="00A61BC1"/>
    <w:rsid w:val="00AA1FBD"/>
    <w:rsid w:val="00B10FDF"/>
    <w:rsid w:val="00B73497"/>
    <w:rsid w:val="00BC64A9"/>
    <w:rsid w:val="00BD7735"/>
    <w:rsid w:val="00CE334F"/>
    <w:rsid w:val="00CE6850"/>
    <w:rsid w:val="00E422F4"/>
    <w:rsid w:val="00E46B2C"/>
    <w:rsid w:val="00EA6F32"/>
    <w:rsid w:val="00EC155C"/>
    <w:rsid w:val="00EE50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E9C80"/>
  <w15:chartTrackingRefBased/>
  <w15:docId w15:val="{5CB526E3-A767-4DA9-930A-B4A3E1C46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C79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B52C0"/>
    <w:pPr>
      <w:ind w:left="720"/>
      <w:contextualSpacing/>
    </w:pPr>
  </w:style>
  <w:style w:type="paragraph" w:styleId="Header">
    <w:name w:val="header"/>
    <w:basedOn w:val="Normal"/>
    <w:link w:val="HeaderChar"/>
    <w:uiPriority w:val="99"/>
    <w:unhideWhenUsed/>
    <w:rsid w:val="00980F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0F8C"/>
  </w:style>
  <w:style w:type="paragraph" w:styleId="Footer">
    <w:name w:val="footer"/>
    <w:basedOn w:val="Normal"/>
    <w:link w:val="FooterChar"/>
    <w:uiPriority w:val="99"/>
    <w:unhideWhenUsed/>
    <w:rsid w:val="00980F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0F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256</TotalTime>
  <Pages>9</Pages>
  <Words>1526</Words>
  <Characters>8702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2018-04-11T02:38:00Z</dcterms:created>
  <dcterms:modified xsi:type="dcterms:W3CDTF">2018-04-11T06:54:00Z</dcterms:modified>
</cp:coreProperties>
</file>